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21D59">
      <w:pPr>
        <w:widowControl/>
        <w:ind w:firstLine="0" w:firstLineChars="0"/>
        <w:jc w:val="center"/>
        <w:rPr>
          <w:rFonts w:hint="eastAsia" w:ascii="微软雅黑" w:hAnsi="宋体" w:eastAsia="微软雅黑" w:cs="宋体"/>
          <w:b w:val="0"/>
          <w:bCs w:val="0"/>
          <w:kern w:val="0"/>
          <w:sz w:val="40"/>
          <w:szCs w:val="40"/>
          <w:highlight w:val="none"/>
          <w:lang w:val="en-US" w:eastAsia="zh-CN"/>
        </w:rPr>
      </w:pPr>
      <w:r>
        <w:rPr>
          <w:rFonts w:hint="eastAsia" w:ascii="微软雅黑" w:hAnsi="宋体" w:eastAsia="微软雅黑" w:cs="宋体"/>
          <w:b w:val="0"/>
          <w:bCs w:val="0"/>
          <w:kern w:val="0"/>
          <w:sz w:val="40"/>
          <w:szCs w:val="40"/>
          <w:highlight w:val="none"/>
          <w:lang w:val="en-US" w:eastAsia="zh-CN"/>
        </w:rPr>
        <w:t>昆明医科大学附属口腔医院</w:t>
      </w:r>
      <w:r>
        <w:rPr>
          <w:rFonts w:ascii="微软雅黑" w:hAnsi="微软雅黑" w:eastAsia="微软雅黑" w:cs="微软雅黑"/>
          <w:sz w:val="40"/>
          <w:highlight w:val="none"/>
          <w:u w:color="auto"/>
        </w:rPr>
        <w:t>2025年部门预算编制说明</w:t>
      </w:r>
    </w:p>
    <w:p w14:paraId="159CC995">
      <w:pPr>
        <w:rPr>
          <w:b w:val="0"/>
          <w:bCs w:val="0"/>
          <w:highlight w:val="none"/>
        </w:rPr>
      </w:pPr>
      <w:bookmarkStart w:id="0" w:name="_GoBack"/>
      <w:bookmarkEnd w:id="0"/>
    </w:p>
    <w:p w14:paraId="3AEE2256">
      <w:pPr>
        <w:rPr>
          <w:rFonts w:ascii="黑体" w:hAnsi="黑体" w:eastAsia="黑体"/>
          <w:b w:val="0"/>
          <w:bCs w:val="0"/>
          <w:highlight w:val="none"/>
        </w:rPr>
      </w:pPr>
      <w:r>
        <w:rPr>
          <w:rFonts w:hint="eastAsia" w:ascii="黑体" w:hAnsi="黑体" w:eastAsia="黑体"/>
          <w:b w:val="0"/>
          <w:bCs w:val="0"/>
          <w:highlight w:val="none"/>
        </w:rPr>
        <w:t>一、基本职能及主要工作</w:t>
      </w:r>
    </w:p>
    <w:p w14:paraId="5CA80279">
      <w:pPr>
        <w:rPr>
          <w:rFonts w:ascii="楷体_GB2312" w:hAnsi="Times New Roman" w:eastAsia="楷体_GB2312"/>
          <w:b w:val="0"/>
          <w:bCs w:val="0"/>
          <w:highlight w:val="none"/>
        </w:rPr>
      </w:pPr>
      <w:r>
        <w:rPr>
          <w:rFonts w:hint="eastAsia" w:ascii="楷体_GB2312" w:eastAsia="楷体_GB2312"/>
          <w:b w:val="0"/>
          <w:bCs w:val="0"/>
          <w:highlight w:val="none"/>
        </w:rPr>
        <w:t>（一）部门主要职责</w:t>
      </w:r>
    </w:p>
    <w:p w14:paraId="3473D5DE">
      <w:pPr>
        <w:rPr>
          <w:b w:val="0"/>
          <w:bCs w:val="0"/>
          <w:highlight w:val="none"/>
        </w:rPr>
      </w:pPr>
      <w:r>
        <w:rPr>
          <w:rFonts w:hint="eastAsia"/>
          <w:b w:val="0"/>
          <w:bCs w:val="0"/>
          <w:highlight w:val="none"/>
        </w:rPr>
        <w:t>昆明医科大学附属口腔医院</w:t>
      </w:r>
      <w:r>
        <w:rPr>
          <w:rFonts w:hint="eastAsia"/>
          <w:b w:val="0"/>
          <w:bCs w:val="0"/>
          <w:highlight w:val="none"/>
          <w:lang w:eastAsia="zh-CN"/>
        </w:rPr>
        <w:t>（</w:t>
      </w:r>
      <w:r>
        <w:rPr>
          <w:rFonts w:hint="eastAsia"/>
          <w:b w:val="0"/>
          <w:bCs w:val="0"/>
          <w:highlight w:val="none"/>
        </w:rPr>
        <w:t>云南省口腔医院</w:t>
      </w:r>
      <w:r>
        <w:rPr>
          <w:rFonts w:hint="eastAsia"/>
          <w:b w:val="0"/>
          <w:bCs w:val="0"/>
          <w:highlight w:val="none"/>
          <w:lang w:eastAsia="zh-CN"/>
        </w:rPr>
        <w:t>）</w:t>
      </w:r>
      <w:r>
        <w:rPr>
          <w:rFonts w:hint="eastAsia"/>
          <w:b w:val="0"/>
          <w:bCs w:val="0"/>
          <w:highlight w:val="none"/>
        </w:rPr>
        <w:t xml:space="preserve"> 成立于2006年，是云南省唯一的非盈利三级口腔专科医院，拥有1个省级重点实验室，10个国家和省级临床重点专科；医院牵头建设了云南省口腔疾病临床医学中心、云南省口腔疾病临床医学研究中心，云南省口腔疾病医疗质量控制中心，云南省口腔科专科联盟理事长单位。同时是国家医师资格考试实践技能考试（口腔类别）基地，及中华口腔医学会口腔专科护士培训基地。拥有完备而先进的牙科诊疗设备，负责口腔预防保健、临床医疗、科研教学、人才培养、健康教育、对口支援等工作。</w:t>
      </w:r>
    </w:p>
    <w:p w14:paraId="5AE06D6E">
      <w:pPr>
        <w:rPr>
          <w:rFonts w:ascii="楷体_GB2312" w:eastAsia="楷体_GB2312"/>
          <w:b w:val="0"/>
          <w:bCs w:val="0"/>
          <w:highlight w:val="none"/>
        </w:rPr>
      </w:pPr>
      <w:r>
        <w:rPr>
          <w:rFonts w:hint="eastAsia" w:ascii="楷体_GB2312" w:eastAsia="楷体_GB2312"/>
          <w:b w:val="0"/>
          <w:bCs w:val="0"/>
          <w:highlight w:val="none"/>
        </w:rPr>
        <w:t>（二）机构设置情况</w:t>
      </w:r>
    </w:p>
    <w:p w14:paraId="24F662D0">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rPr>
      </w:pPr>
      <w:r>
        <w:rPr>
          <w:rFonts w:hint="eastAsia"/>
          <w:b w:val="0"/>
          <w:bCs w:val="0"/>
        </w:rPr>
        <w:t>我部门共设置40个内设机构，包括：儿童口腔科、牙周病科、口腔种植科、口腔修复科、特诊科、口腔黏膜病科、牙体牙髓病科、口腔正畸科、口腔全科医学科、口腔预防科、口腔颌面外科11个临床科室，第一门诊部、第二门诊部、呈贡门诊部、前兴路门诊部、昆百大门诊部、呈贡七彩云南门诊部6个分门诊部，影像、检验、消毒、麻醉科（手术室）3个医技医辅科室，党委办公室、院务办公室、人事科、财务科、纪检监察办公室、审计科、医务部、护理部、感染控制管理办公室、资产管理科、后勤保障科、科研管理科、研究生管理科、信息服务中心、教学管理办公室、学生工作办公室、院工会、院团委18个管理科室，1个口腔医学数字化中心和1个口腔医学研究所。</w:t>
      </w:r>
    </w:p>
    <w:p w14:paraId="6CBD263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rPr>
      </w:pPr>
      <w:r>
        <w:rPr>
          <w:rFonts w:hint="eastAsia"/>
          <w:b w:val="0"/>
          <w:bCs w:val="0"/>
        </w:rPr>
        <w:t>无所属单位。</w:t>
      </w:r>
    </w:p>
    <w:p w14:paraId="2F706B31">
      <w:pPr>
        <w:rPr>
          <w:rFonts w:ascii="楷体_GB2312" w:eastAsia="楷体_GB2312"/>
          <w:b w:val="0"/>
          <w:bCs w:val="0"/>
          <w:highlight w:val="none"/>
        </w:rPr>
      </w:pPr>
      <w:r>
        <w:rPr>
          <w:rFonts w:hint="eastAsia" w:ascii="楷体_GB2312" w:eastAsia="楷体_GB2312"/>
          <w:b w:val="0"/>
          <w:bCs w:val="0"/>
          <w:highlight w:val="none"/>
        </w:rPr>
        <w:t>（三）重点工作概述</w:t>
      </w:r>
    </w:p>
    <w:p w14:paraId="682FF7A8">
      <w:pPr>
        <w:bidi w:val="0"/>
        <w:ind w:firstLine="640" w:firstLineChars="200"/>
        <w:rPr>
          <w:rFonts w:hint="eastAsia" w:eastAsia="仿宋_GB2312"/>
          <w:lang w:eastAsia="zh-CN"/>
        </w:rPr>
      </w:pPr>
      <w:r>
        <w:rPr>
          <w:rFonts w:hint="eastAsia"/>
          <w:b w:val="0"/>
          <w:bCs w:val="0"/>
          <w:highlight w:val="none"/>
        </w:rPr>
        <w:t>医院积极推进口腔</w:t>
      </w:r>
      <w:r>
        <w:rPr>
          <w:rFonts w:hint="eastAsia"/>
          <w:b w:val="0"/>
          <w:bCs w:val="0"/>
          <w:highlight w:val="none"/>
          <w:lang w:val="en-US" w:eastAsia="zh-CN"/>
        </w:rPr>
        <w:t>医疗</w:t>
      </w:r>
      <w:r>
        <w:rPr>
          <w:rFonts w:hint="eastAsia"/>
          <w:b w:val="0"/>
          <w:bCs w:val="0"/>
          <w:highlight w:val="none"/>
        </w:rPr>
        <w:t>服务质量与能力建设，努力提升口腔</w:t>
      </w:r>
      <w:r>
        <w:rPr>
          <w:rFonts w:hint="eastAsia"/>
          <w:b w:val="0"/>
          <w:bCs w:val="0"/>
          <w:highlight w:val="none"/>
          <w:lang w:val="en-US" w:eastAsia="zh-CN"/>
        </w:rPr>
        <w:t>诊疗</w:t>
      </w:r>
      <w:r>
        <w:rPr>
          <w:rFonts w:hint="eastAsia"/>
          <w:b w:val="0"/>
          <w:bCs w:val="0"/>
          <w:highlight w:val="none"/>
        </w:rPr>
        <w:t>和科研教学水平，确保国家和省级临床重点专科项目稳步建设，高层次人才培养有序开展，同时保障云南省口腔疾病医疗质量控制中心</w:t>
      </w:r>
      <w:r>
        <w:rPr>
          <w:rFonts w:hint="eastAsia"/>
          <w:b w:val="0"/>
          <w:bCs w:val="0"/>
          <w:highlight w:val="none"/>
          <w:lang w:val="en-US" w:eastAsia="zh-CN"/>
        </w:rPr>
        <w:t>和云南省口腔科专科联盟有效</w:t>
      </w:r>
      <w:r>
        <w:rPr>
          <w:rFonts w:hint="eastAsia"/>
          <w:b w:val="0"/>
          <w:bCs w:val="0"/>
          <w:highlight w:val="none"/>
        </w:rPr>
        <w:t>运行，推动</w:t>
      </w:r>
      <w:r>
        <w:rPr>
          <w:rFonts w:hint="eastAsia"/>
          <w:b w:val="0"/>
          <w:bCs w:val="0"/>
          <w:highlight w:val="none"/>
          <w:lang w:val="en-US" w:eastAsia="zh-CN"/>
        </w:rPr>
        <w:t>全省</w:t>
      </w:r>
      <w:r>
        <w:rPr>
          <w:rFonts w:hint="eastAsia"/>
          <w:b w:val="0"/>
          <w:bCs w:val="0"/>
          <w:highlight w:val="none"/>
        </w:rPr>
        <w:t>口腔医疗质量提升。</w:t>
      </w:r>
      <w:r>
        <w:rPr>
          <w:rFonts w:hint="eastAsia"/>
          <w:b w:val="0"/>
          <w:bCs w:val="0"/>
          <w:highlight w:val="none"/>
          <w:lang w:val="en-US" w:eastAsia="zh-CN"/>
        </w:rPr>
        <w:t>医院将严格执行各级</w:t>
      </w:r>
      <w:r>
        <w:rPr>
          <w:rFonts w:hint="eastAsia"/>
          <w:b w:val="0"/>
          <w:bCs w:val="0"/>
          <w:highlight w:val="none"/>
        </w:rPr>
        <w:t>医疗</w:t>
      </w:r>
      <w:r>
        <w:rPr>
          <w:rFonts w:hint="eastAsia"/>
          <w:b w:val="0"/>
          <w:bCs w:val="0"/>
          <w:highlight w:val="none"/>
          <w:lang w:val="en-US" w:eastAsia="zh-CN"/>
        </w:rPr>
        <w:t>健康制度</w:t>
      </w:r>
      <w:r>
        <w:rPr>
          <w:rFonts w:hint="eastAsia"/>
          <w:b w:val="0"/>
          <w:bCs w:val="0"/>
          <w:highlight w:val="none"/>
        </w:rPr>
        <w:t>，保证国家、省委省政府、省卫健委重要医疗方针政策得到有效贯彻和落实，引领云南省口腔医疗卫生事业建设发展</w:t>
      </w:r>
      <w:r>
        <w:rPr>
          <w:rFonts w:hint="eastAsia"/>
          <w:b w:val="0"/>
          <w:bCs w:val="0"/>
          <w:highlight w:val="none"/>
          <w:lang w:eastAsia="zh-CN"/>
        </w:rPr>
        <w:t>，</w:t>
      </w:r>
      <w:r>
        <w:rPr>
          <w:rFonts w:hint="eastAsia"/>
          <w:b w:val="0"/>
          <w:bCs w:val="0"/>
          <w:highlight w:val="none"/>
        </w:rPr>
        <w:t>为云南省口腔医疗卫生事业的高质量发展提供坚实保障。此外，</w:t>
      </w:r>
      <w:r>
        <w:rPr>
          <w:rFonts w:hint="eastAsia"/>
          <w:b w:val="0"/>
          <w:bCs w:val="0"/>
          <w:highlight w:val="none"/>
          <w:lang w:val="en-US" w:eastAsia="zh-CN"/>
        </w:rPr>
        <w:t>医院将认真</w:t>
      </w:r>
      <w:r>
        <w:rPr>
          <w:rFonts w:hint="eastAsia"/>
          <w:b w:val="0"/>
          <w:bCs w:val="0"/>
          <w:highlight w:val="none"/>
        </w:rPr>
        <w:t>完成国家医师资格考试实践技能考试（口腔类别）执考任务</w:t>
      </w:r>
      <w:r>
        <w:rPr>
          <w:rFonts w:hint="eastAsia"/>
          <w:b w:val="0"/>
          <w:bCs w:val="0"/>
          <w:highlight w:val="none"/>
          <w:lang w:eastAsia="zh-CN"/>
        </w:rPr>
        <w:t>。</w:t>
      </w:r>
    </w:p>
    <w:p w14:paraId="04A52E03">
      <w:pPr>
        <w:rPr>
          <w:b w:val="0"/>
          <w:bCs w:val="0"/>
          <w:highlight w:val="none"/>
        </w:rPr>
      </w:pPr>
      <w:r>
        <w:rPr>
          <w:rFonts w:hint="eastAsia" w:ascii="黑体" w:hAnsi="黑体" w:eastAsia="黑体"/>
          <w:b w:val="0"/>
          <w:bCs w:val="0"/>
          <w:highlight w:val="none"/>
        </w:rPr>
        <w:t>二、预算单位基本情况</w:t>
      </w:r>
    </w:p>
    <w:p w14:paraId="4FE2DB8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我部门编制202</w:t>
      </w: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highlight w:val="none"/>
        </w:rPr>
        <w:t>年部门预算单位共</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1</w:t>
      </w:r>
      <w:r>
        <w:rPr>
          <w:rFonts w:hint="eastAsia" w:ascii="仿宋_GB2312" w:hAnsi="仿宋_GB2312" w:eastAsia="仿宋_GB2312" w:cs="仿宋_GB2312"/>
          <w:b w:val="0"/>
          <w:bCs w:val="0"/>
          <w:sz w:val="30"/>
          <w:szCs w:val="30"/>
          <w:highlight w:val="none"/>
        </w:rPr>
        <w:t>个。其中：财政全额供给单位</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个；差额供给单位</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1</w:t>
      </w:r>
      <w:r>
        <w:rPr>
          <w:rFonts w:hint="eastAsia" w:ascii="仿宋_GB2312" w:hAnsi="仿宋_GB2312" w:eastAsia="仿宋_GB2312" w:cs="仿宋_GB2312"/>
          <w:b w:val="0"/>
          <w:bCs w:val="0"/>
          <w:sz w:val="30"/>
          <w:szCs w:val="30"/>
          <w:highlight w:val="none"/>
        </w:rPr>
        <w:t>个；定额补助单位</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个；自收自支单位</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个。财政全额供给单位中行政单</w:t>
      </w:r>
      <w:r>
        <w:rPr>
          <w:rFonts w:hint="eastAsia" w:ascii="仿宋_GB2312" w:hAnsi="仿宋_GB2312" w:eastAsia="仿宋_GB2312" w:cs="仿宋_GB2312"/>
          <w:b w:val="0"/>
          <w:bCs w:val="0"/>
          <w:sz w:val="30"/>
          <w:szCs w:val="30"/>
          <w:highlight w:val="none"/>
          <w:lang w:val="en-US" w:eastAsia="zh-CN"/>
        </w:rPr>
        <w:t>位</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个；参公单位</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个；事业单位</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个。截止202</w:t>
      </w:r>
      <w:r>
        <w:rPr>
          <w:rFonts w:hint="eastAsia" w:ascii="仿宋_GB2312" w:hAnsi="仿宋_GB2312" w:eastAsia="仿宋_GB2312" w:cs="仿宋_GB2312"/>
          <w:b w:val="0"/>
          <w:bCs w:val="0"/>
          <w:sz w:val="30"/>
          <w:szCs w:val="30"/>
          <w:highlight w:val="none"/>
          <w:lang w:val="en-US" w:eastAsia="zh-CN"/>
        </w:rPr>
        <w:t>4</w:t>
      </w:r>
      <w:r>
        <w:rPr>
          <w:rFonts w:hint="eastAsia" w:ascii="仿宋_GB2312" w:hAnsi="仿宋_GB2312" w:eastAsia="仿宋_GB2312" w:cs="仿宋_GB2312"/>
          <w:b w:val="0"/>
          <w:bCs w:val="0"/>
          <w:sz w:val="30"/>
          <w:szCs w:val="30"/>
          <w:highlight w:val="none"/>
        </w:rPr>
        <w:t>年12月统计，部门基本情况如下：</w:t>
      </w:r>
    </w:p>
    <w:p w14:paraId="4D0C3A2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在职人员编制</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107</w:t>
      </w:r>
      <w:r>
        <w:rPr>
          <w:rFonts w:hint="eastAsia" w:ascii="仿宋_GB2312" w:hAnsi="仿宋_GB2312" w:eastAsia="仿宋_GB2312" w:cs="仿宋_GB2312"/>
          <w:b w:val="0"/>
          <w:bCs w:val="0"/>
          <w:sz w:val="30"/>
          <w:szCs w:val="30"/>
          <w:highlight w:val="none"/>
        </w:rPr>
        <w:t>人，其中：行政编制</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人</w:t>
      </w:r>
      <w:r>
        <w:rPr>
          <w:rFonts w:hint="eastAsia" w:hAnsi="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rPr>
        <w:t>工勤人员编制</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人，事业编制</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107</w:t>
      </w:r>
      <w:r>
        <w:rPr>
          <w:rFonts w:hint="eastAsia" w:ascii="仿宋_GB2312" w:hAnsi="仿宋_GB2312" w:eastAsia="仿宋_GB2312" w:cs="仿宋_GB2312"/>
          <w:b w:val="0"/>
          <w:bCs w:val="0"/>
          <w:sz w:val="30"/>
          <w:szCs w:val="30"/>
          <w:highlight w:val="none"/>
        </w:rPr>
        <w:t>人。在职实有</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88</w:t>
      </w:r>
      <w:r>
        <w:rPr>
          <w:rFonts w:hint="eastAsia" w:ascii="仿宋_GB2312" w:hAnsi="仿宋_GB2312" w:eastAsia="仿宋_GB2312" w:cs="仿宋_GB2312"/>
          <w:b w:val="0"/>
          <w:bCs w:val="0"/>
          <w:sz w:val="30"/>
          <w:szCs w:val="30"/>
          <w:highlight w:val="none"/>
        </w:rPr>
        <w:t>人，其中：财政全额保障</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人，财政差额补助</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88</w:t>
      </w:r>
      <w:r>
        <w:rPr>
          <w:rFonts w:hint="eastAsia" w:ascii="仿宋_GB2312" w:hAnsi="仿宋_GB2312" w:eastAsia="仿宋_GB2312" w:cs="仿宋_GB2312"/>
          <w:b w:val="0"/>
          <w:bCs w:val="0"/>
          <w:sz w:val="30"/>
          <w:szCs w:val="30"/>
          <w:highlight w:val="none"/>
        </w:rPr>
        <w:t>人，财政专户资金、单位资金保障</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人。</w:t>
      </w:r>
    </w:p>
    <w:p w14:paraId="691FFD40">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离退休人员</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33</w:t>
      </w:r>
      <w:r>
        <w:rPr>
          <w:rFonts w:hint="eastAsia" w:ascii="仿宋_GB2312" w:hAnsi="仿宋_GB2312" w:eastAsia="仿宋_GB2312" w:cs="仿宋_GB2312"/>
          <w:b w:val="0"/>
          <w:bCs w:val="0"/>
          <w:sz w:val="30"/>
          <w:szCs w:val="30"/>
          <w:highlight w:val="none"/>
        </w:rPr>
        <w:t>人，其中：离休</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w:t>
      </w:r>
      <w:r>
        <w:rPr>
          <w:rFonts w:hint="eastAsia" w:ascii="仿宋_GB2312" w:hAnsi="仿宋_GB2312" w:eastAsia="仿宋_GB2312" w:cs="仿宋_GB2312"/>
          <w:b w:val="0"/>
          <w:bCs w:val="0"/>
          <w:sz w:val="30"/>
          <w:szCs w:val="30"/>
          <w:highlight w:val="none"/>
        </w:rPr>
        <w:t>人，退休</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33</w:t>
      </w:r>
      <w:r>
        <w:rPr>
          <w:rFonts w:hint="eastAsia" w:ascii="仿宋_GB2312" w:hAnsi="仿宋_GB2312" w:eastAsia="仿宋_GB2312" w:cs="仿宋_GB2312"/>
          <w:b w:val="0"/>
          <w:bCs w:val="0"/>
          <w:sz w:val="30"/>
          <w:szCs w:val="30"/>
          <w:highlight w:val="none"/>
        </w:rPr>
        <w:t>人。</w:t>
      </w:r>
    </w:p>
    <w:p w14:paraId="49A033AD">
      <w:pPr>
        <w:keepNext w:val="0"/>
        <w:keepLines w:val="0"/>
        <w:pageBreakBefore w:val="0"/>
        <w:widowControl/>
        <w:kinsoku/>
        <w:wordWrap/>
        <w:overflowPunct/>
        <w:topLinePunct w:val="0"/>
        <w:autoSpaceDE/>
        <w:autoSpaceDN/>
        <w:bidi w:val="0"/>
        <w:adjustRightInd/>
        <w:snapToGrid/>
        <w:spacing w:line="590" w:lineRule="exact"/>
        <w:ind w:left="0" w:leftChars="0" w:firstLine="600" w:firstLineChars="200"/>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车辆编制</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4</w:t>
      </w:r>
      <w:r>
        <w:rPr>
          <w:rFonts w:hint="eastAsia" w:ascii="仿宋_GB2312" w:hAnsi="仿宋_GB2312" w:eastAsia="仿宋_GB2312" w:cs="仿宋_GB2312"/>
          <w:b w:val="0"/>
          <w:bCs w:val="0"/>
          <w:sz w:val="30"/>
          <w:szCs w:val="30"/>
          <w:highlight w:val="none"/>
        </w:rPr>
        <w:t>辆，实有车辆</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2</w:t>
      </w:r>
      <w:r>
        <w:rPr>
          <w:rFonts w:hint="eastAsia" w:ascii="仿宋_GB2312" w:hAnsi="仿宋_GB2312" w:eastAsia="仿宋_GB2312" w:cs="仿宋_GB2312"/>
          <w:b w:val="0"/>
          <w:bCs w:val="0"/>
          <w:sz w:val="30"/>
          <w:szCs w:val="30"/>
          <w:highlight w:val="none"/>
        </w:rPr>
        <w:t>辆。</w:t>
      </w:r>
    </w:p>
    <w:p w14:paraId="351CF0E9">
      <w:pPr>
        <w:rPr>
          <w:rFonts w:ascii="黑体" w:hAnsi="黑体" w:eastAsia="黑体"/>
          <w:b w:val="0"/>
          <w:bCs w:val="0"/>
          <w:highlight w:val="none"/>
        </w:rPr>
      </w:pPr>
      <w:r>
        <w:rPr>
          <w:rFonts w:hint="eastAsia" w:ascii="黑体" w:hAnsi="黑体" w:eastAsia="黑体"/>
          <w:b w:val="0"/>
          <w:bCs w:val="0"/>
          <w:highlight w:val="none"/>
        </w:rPr>
        <w:t>三、预算单位收入情况</w:t>
      </w:r>
    </w:p>
    <w:p w14:paraId="3252FA8E">
      <w:pPr>
        <w:rPr>
          <w:rFonts w:ascii="楷体_GB2312" w:eastAsia="楷体_GB2312"/>
          <w:b w:val="0"/>
          <w:bCs w:val="0"/>
          <w:highlight w:val="none"/>
        </w:rPr>
      </w:pPr>
      <w:r>
        <w:rPr>
          <w:rFonts w:hint="eastAsia" w:ascii="楷体_GB2312" w:eastAsia="楷体_GB2312"/>
          <w:b w:val="0"/>
          <w:bCs w:val="0"/>
          <w:highlight w:val="none"/>
        </w:rPr>
        <w:t>（一）部门财务收入情况</w:t>
      </w:r>
    </w:p>
    <w:p w14:paraId="3462E03F">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202</w:t>
      </w: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highlight w:val="none"/>
        </w:rPr>
        <w:t>年部门财务总收入</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396,959,299.15</w:t>
      </w:r>
      <w:r>
        <w:rPr>
          <w:rFonts w:hint="eastAsia" w:ascii="仿宋_GB2312" w:hAnsi="仿宋_GB2312" w:eastAsia="仿宋_GB2312" w:cs="仿宋_GB2312"/>
          <w:b w:val="0"/>
          <w:bCs w:val="0"/>
          <w:sz w:val="30"/>
          <w:szCs w:val="30"/>
          <w:highlight w:val="none"/>
        </w:rPr>
        <w:t>元，其中：一般公共预算</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9,513,881.11</w:t>
      </w:r>
      <w:r>
        <w:rPr>
          <w:rFonts w:hint="eastAsia" w:ascii="仿宋_GB2312" w:hAnsi="仿宋_GB2312" w:eastAsia="仿宋_GB2312" w:cs="仿宋_GB2312"/>
          <w:b w:val="0"/>
          <w:bCs w:val="0"/>
          <w:sz w:val="30"/>
          <w:szCs w:val="30"/>
          <w:highlight w:val="none"/>
        </w:rPr>
        <w:t>元，政府性基金</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元，国有资本经营收益</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元，财政专户管理的收入</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元，事业收入</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383,450,755.20</w:t>
      </w:r>
      <w:r>
        <w:rPr>
          <w:rFonts w:hint="eastAsia" w:ascii="仿宋_GB2312" w:hAnsi="仿宋_GB2312" w:eastAsia="仿宋_GB2312" w:cs="仿宋_GB2312"/>
          <w:b w:val="0"/>
          <w:bCs w:val="0"/>
          <w:sz w:val="30"/>
          <w:szCs w:val="30"/>
          <w:highlight w:val="none"/>
        </w:rPr>
        <w:t>元，事业单位经营收入</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元，上级补助收入</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元，附属单位上缴收入</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元，其他收入</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3,994,662.84</w:t>
      </w:r>
      <w:r>
        <w:rPr>
          <w:rFonts w:hint="eastAsia" w:ascii="仿宋_GB2312" w:hAnsi="仿宋_GB2312" w:eastAsia="仿宋_GB2312" w:cs="仿宋_GB2312"/>
          <w:b w:val="0"/>
          <w:bCs w:val="0"/>
          <w:sz w:val="30"/>
          <w:szCs w:val="30"/>
          <w:highlight w:val="none"/>
        </w:rPr>
        <w:t>元。</w:t>
      </w:r>
    </w:p>
    <w:p w14:paraId="50418F60">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与上年对比部门财务总收入预算增加42</w:t>
      </w:r>
      <w:r>
        <w:rPr>
          <w:rFonts w:hint="eastAsia" w:hAnsi="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rPr>
        <w:t>648</w:t>
      </w:r>
      <w:r>
        <w:rPr>
          <w:rFonts w:hint="eastAsia" w:hAnsi="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rPr>
        <w:t>420.34，增长13.6</w:t>
      </w:r>
      <w:r>
        <w:rPr>
          <w:rFonts w:hint="eastAsia" w:hAnsi="仿宋_GB2312" w:cs="仿宋_GB2312"/>
          <w:b w:val="0"/>
          <w:bCs w:val="0"/>
          <w:sz w:val="30"/>
          <w:szCs w:val="30"/>
          <w:highlight w:val="none"/>
          <w:lang w:val="en-US" w:eastAsia="zh-CN"/>
        </w:rPr>
        <w:t>4</w:t>
      </w:r>
      <w:r>
        <w:rPr>
          <w:rFonts w:hint="eastAsia" w:ascii="仿宋_GB2312" w:hAnsi="仿宋_GB2312" w:eastAsia="仿宋_GB2312" w:cs="仿宋_GB2312"/>
          <w:b w:val="0"/>
          <w:bCs w:val="0"/>
          <w:sz w:val="30"/>
          <w:szCs w:val="30"/>
          <w:highlight w:val="none"/>
        </w:rPr>
        <w:t>%，其中一般公共预算收入增加11</w:t>
      </w:r>
      <w:r>
        <w:rPr>
          <w:rFonts w:hint="eastAsia" w:hAnsi="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rPr>
        <w:t>180.80元，增长0.13%；事业收入增加44,733,696.70元，增长15.03%；其他收入减少 2,096,457.16元，下降34.42%。主要原因分析一是根据医院2024年门诊量及医院诊疗环境优化情况，预期2025年门诊业务量增长，医疗收入预算相应增加；同时本年事业收入预算包含使用上年结余额度，因此事业收入预算增长；二是医院原对外出租业务用房2025年合同到期后拟取消对外出租，因此对应收入预算减少。</w:t>
      </w:r>
    </w:p>
    <w:p w14:paraId="7E264271">
      <w:pPr>
        <w:rPr>
          <w:rFonts w:ascii="楷体_GB2312" w:eastAsia="楷体_GB2312"/>
          <w:b w:val="0"/>
          <w:bCs w:val="0"/>
          <w:highlight w:val="none"/>
        </w:rPr>
      </w:pPr>
      <w:r>
        <w:rPr>
          <w:rFonts w:hint="eastAsia" w:ascii="楷体_GB2312" w:eastAsia="楷体_GB2312"/>
          <w:b w:val="0"/>
          <w:bCs w:val="0"/>
          <w:highlight w:val="none"/>
        </w:rPr>
        <w:t>（二）财政拨款收入情况</w:t>
      </w:r>
    </w:p>
    <w:p w14:paraId="1CCFF0D3">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202</w:t>
      </w: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highlight w:val="none"/>
        </w:rPr>
        <w:t>年部门财政拨款收入</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9,513,881.11</w:t>
      </w:r>
      <w:r>
        <w:rPr>
          <w:rFonts w:hint="eastAsia" w:ascii="仿宋_GB2312" w:hAnsi="仿宋_GB2312" w:eastAsia="仿宋_GB2312" w:cs="仿宋_GB2312"/>
          <w:b w:val="0"/>
          <w:bCs w:val="0"/>
          <w:sz w:val="30"/>
          <w:szCs w:val="30"/>
          <w:highlight w:val="none"/>
        </w:rPr>
        <w:t>元，其中</w:t>
      </w:r>
      <w:r>
        <w:rPr>
          <w:rFonts w:hint="eastAsia" w:hAnsi="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highlight w:val="none"/>
        </w:rPr>
        <w:t>本年收入</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8,763,334.29</w:t>
      </w:r>
      <w:r>
        <w:rPr>
          <w:rFonts w:hint="eastAsia" w:ascii="仿宋_GB2312" w:hAnsi="仿宋_GB2312" w:eastAsia="仿宋_GB2312" w:cs="仿宋_GB2312"/>
          <w:b w:val="0"/>
          <w:bCs w:val="0"/>
          <w:sz w:val="30"/>
          <w:szCs w:val="30"/>
          <w:highlight w:val="none"/>
        </w:rPr>
        <w:t>元，上年结转收入</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750,546.82</w:t>
      </w:r>
      <w:r>
        <w:rPr>
          <w:rFonts w:hint="eastAsia" w:ascii="仿宋_GB2312" w:hAnsi="仿宋_GB2312" w:eastAsia="仿宋_GB2312" w:cs="仿宋_GB2312"/>
          <w:b w:val="0"/>
          <w:bCs w:val="0"/>
          <w:sz w:val="30"/>
          <w:szCs w:val="30"/>
          <w:highlight w:val="none"/>
        </w:rPr>
        <w:t>元。本年收入中，一般公共预算财政拨款</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8,763,334.29</w:t>
      </w:r>
      <w:r>
        <w:rPr>
          <w:rFonts w:hint="eastAsia" w:ascii="仿宋_GB2312" w:hAnsi="仿宋_GB2312" w:eastAsia="仿宋_GB2312" w:cs="仿宋_GB2312"/>
          <w:b w:val="0"/>
          <w:bCs w:val="0"/>
          <w:sz w:val="30"/>
          <w:szCs w:val="30"/>
          <w:highlight w:val="none"/>
        </w:rPr>
        <w:t>元，政府性基金预算财政拨款</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元，国有资本经营收益财政拨款</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w:t>
      </w:r>
    </w:p>
    <w:p w14:paraId="7056873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与上年对比部门财政拨款收入减少5,892,866.28元，下降38.25%，其中本年收入增加11,180.80 元，增长0.13%；上年结转收入减少5,904,047.08元，下降88.72%，主要原因分析是上年财政项目预算执行情况较好。</w:t>
      </w:r>
    </w:p>
    <w:p w14:paraId="428E74DE">
      <w:pPr>
        <w:rPr>
          <w:rFonts w:ascii="黑体" w:hAnsi="黑体" w:eastAsia="黑体"/>
          <w:b w:val="0"/>
          <w:bCs w:val="0"/>
          <w:highlight w:val="none"/>
        </w:rPr>
      </w:pPr>
      <w:r>
        <w:rPr>
          <w:rFonts w:hint="eastAsia" w:ascii="黑体" w:hAnsi="黑体" w:eastAsia="黑体"/>
          <w:b w:val="0"/>
          <w:bCs w:val="0"/>
          <w:highlight w:val="none"/>
        </w:rPr>
        <w:t>四、预算单位支出情况</w:t>
      </w:r>
    </w:p>
    <w:p w14:paraId="2D1EEEFB">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202</w:t>
      </w: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highlight w:val="none"/>
        </w:rPr>
        <w:t>年部门预算总支出</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396,959,299.15</w:t>
      </w:r>
      <w:r>
        <w:rPr>
          <w:rFonts w:hint="eastAsia" w:ascii="仿宋_GB2312" w:hAnsi="仿宋_GB2312" w:eastAsia="仿宋_GB2312" w:cs="仿宋_GB2312"/>
          <w:b w:val="0"/>
          <w:bCs w:val="0"/>
          <w:sz w:val="30"/>
          <w:szCs w:val="30"/>
          <w:highlight w:val="none"/>
        </w:rPr>
        <w:t>元。财政拨款安排支出</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9,513,881.11</w:t>
      </w:r>
      <w:r>
        <w:rPr>
          <w:rFonts w:hint="eastAsia" w:ascii="仿宋_GB2312" w:hAnsi="仿宋_GB2312" w:eastAsia="仿宋_GB2312" w:cs="仿宋_GB2312"/>
          <w:b w:val="0"/>
          <w:bCs w:val="0"/>
          <w:sz w:val="30"/>
          <w:szCs w:val="30"/>
          <w:highlight w:val="none"/>
        </w:rPr>
        <w:t>元，其中：基本支出</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6,963,334.29</w:t>
      </w:r>
      <w:r>
        <w:rPr>
          <w:rFonts w:hint="eastAsia" w:ascii="仿宋_GB2312" w:hAnsi="仿宋_GB2312" w:eastAsia="仿宋_GB2312" w:cs="仿宋_GB2312"/>
          <w:b w:val="0"/>
          <w:bCs w:val="0"/>
          <w:sz w:val="30"/>
          <w:szCs w:val="30"/>
          <w:highlight w:val="none"/>
        </w:rPr>
        <w:t>元，与上年对比增加211,180.80元，增长3.13%，主要原因是在职人员变动及政策性工资调整导致；项目支出2,550,546.82元，与上年对比减少6,104,047.08 元，减少70.53%，主要原因是年初预算财政项目较少。</w:t>
      </w:r>
    </w:p>
    <w:p w14:paraId="0B29E8F0">
      <w:pPr>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财政拨款安排支出按功能科目分类情况</w:t>
      </w:r>
    </w:p>
    <w:p w14:paraId="359AEC6A">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社会保障和就业支出-行政事业单位养老支出-事业单位离退休</w:t>
      </w:r>
      <w:r>
        <w:rPr>
          <w:rFonts w:ascii="仿宋_GB2312" w:hAnsi="仿宋_GB2312" w:eastAsia="仿宋_GB2312" w:cs="仿宋_GB2312"/>
          <w:sz w:val="30"/>
          <w:highlight w:val="none"/>
          <w:u w:color="auto"/>
        </w:rPr>
        <w:t>17,820.00</w:t>
      </w:r>
      <w:r>
        <w:rPr>
          <w:rFonts w:hint="eastAsia" w:ascii="仿宋_GB2312" w:hAnsi="仿宋_GB2312" w:eastAsia="仿宋_GB2312" w:cs="仿宋_GB2312"/>
          <w:b w:val="0"/>
          <w:bCs w:val="0"/>
          <w:sz w:val="30"/>
          <w:szCs w:val="30"/>
          <w:highlight w:val="none"/>
        </w:rPr>
        <w:t>元，主要用于退休人员活动支出。</w:t>
      </w:r>
    </w:p>
    <w:p w14:paraId="3BD15385">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社会保障和就业支出-其他社会保障和就业支出-其他社会保障和就业支出</w:t>
      </w:r>
      <w:r>
        <w:rPr>
          <w:rFonts w:ascii="仿宋_GB2312" w:hAnsi="仿宋_GB2312" w:eastAsia="仿宋_GB2312" w:cs="仿宋_GB2312"/>
          <w:sz w:val="30"/>
          <w:highlight w:val="none"/>
          <w:u w:color="auto"/>
        </w:rPr>
        <w:t>11,362.83</w:t>
      </w:r>
      <w:r>
        <w:rPr>
          <w:rFonts w:hint="eastAsia" w:ascii="仿宋_GB2312" w:hAnsi="仿宋_GB2312" w:eastAsia="仿宋_GB2312" w:cs="仿宋_GB2312"/>
          <w:b w:val="0"/>
          <w:bCs w:val="0"/>
          <w:sz w:val="30"/>
          <w:szCs w:val="30"/>
          <w:highlight w:val="none"/>
        </w:rPr>
        <w:t>元，主要用于单位保障项目</w:t>
      </w:r>
      <w:r>
        <w:rPr>
          <w:rFonts w:hint="eastAsia" w:hAnsi="仿宋_GB2312" w:cs="仿宋_GB2312"/>
          <w:b w:val="0"/>
          <w:bCs w:val="0"/>
          <w:sz w:val="30"/>
          <w:szCs w:val="30"/>
          <w:highlight w:val="none"/>
          <w:lang w:eastAsia="zh-CN"/>
        </w:rPr>
        <w:t>支出</w:t>
      </w:r>
      <w:r>
        <w:rPr>
          <w:rFonts w:hint="eastAsia" w:ascii="仿宋_GB2312" w:hAnsi="仿宋_GB2312" w:eastAsia="仿宋_GB2312" w:cs="仿宋_GB2312"/>
          <w:b w:val="0"/>
          <w:bCs w:val="0"/>
          <w:sz w:val="30"/>
          <w:szCs w:val="30"/>
          <w:highlight w:val="none"/>
        </w:rPr>
        <w:t>。</w:t>
      </w:r>
    </w:p>
    <w:p w14:paraId="7F4A0D3D">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卫生健康支出-公立医院-其他专科医院</w:t>
      </w:r>
      <w:r>
        <w:rPr>
          <w:rFonts w:ascii="仿宋_GB2312" w:hAnsi="仿宋_GB2312" w:eastAsia="仿宋_GB2312" w:cs="仿宋_GB2312"/>
          <w:sz w:val="30"/>
          <w:highlight w:val="none"/>
          <w:u w:color="auto"/>
        </w:rPr>
        <w:t>8,459,657.30</w:t>
      </w:r>
      <w:r>
        <w:rPr>
          <w:rFonts w:hint="eastAsia" w:ascii="仿宋_GB2312" w:hAnsi="仿宋_GB2312" w:eastAsia="仿宋_GB2312" w:cs="仿宋_GB2312"/>
          <w:b w:val="0"/>
          <w:bCs w:val="0"/>
          <w:sz w:val="30"/>
          <w:szCs w:val="30"/>
          <w:highlight w:val="none"/>
        </w:rPr>
        <w:t>元，主要</w:t>
      </w:r>
      <w:r>
        <w:rPr>
          <w:rFonts w:hint="eastAsia" w:hAnsi="仿宋_GB2312" w:cs="仿宋_GB2312"/>
          <w:b w:val="0"/>
          <w:bCs w:val="0"/>
          <w:sz w:val="30"/>
          <w:szCs w:val="30"/>
          <w:highlight w:val="none"/>
          <w:lang w:val="en-US" w:eastAsia="zh-CN"/>
        </w:rPr>
        <w:t>是</w:t>
      </w:r>
      <w:r>
        <w:rPr>
          <w:rFonts w:hint="eastAsia" w:ascii="仿宋_GB2312" w:hAnsi="仿宋_GB2312" w:eastAsia="仿宋_GB2312" w:cs="仿宋_GB2312"/>
          <w:b w:val="0"/>
          <w:bCs w:val="0"/>
          <w:sz w:val="30"/>
          <w:szCs w:val="30"/>
          <w:highlight w:val="none"/>
        </w:rPr>
        <w:t>维持医院业务活动正常开展的经费。</w:t>
      </w:r>
    </w:p>
    <w:p w14:paraId="4B662C87">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卫生健康支出-行政事业单位医疗-事业单位医疗</w:t>
      </w:r>
      <w:r>
        <w:rPr>
          <w:rFonts w:ascii="仿宋_GB2312" w:hAnsi="仿宋_GB2312" w:eastAsia="仿宋_GB2312" w:cs="仿宋_GB2312"/>
          <w:sz w:val="30"/>
          <w:highlight w:val="none"/>
          <w:u w:color="auto"/>
        </w:rPr>
        <w:t>613,593.04</w:t>
      </w:r>
      <w:r>
        <w:rPr>
          <w:rFonts w:hint="eastAsia" w:ascii="仿宋_GB2312" w:hAnsi="仿宋_GB2312" w:eastAsia="仿宋_GB2312" w:cs="仿宋_GB2312"/>
          <w:b w:val="0"/>
          <w:bCs w:val="0"/>
          <w:sz w:val="30"/>
          <w:szCs w:val="30"/>
          <w:highlight w:val="none"/>
        </w:rPr>
        <w:t>元，主要用于单位职工基本医疗保险缴费。</w:t>
      </w:r>
    </w:p>
    <w:p w14:paraId="16083C64">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卫生健康支出-行政事业单位医疗-公务员医疗补助</w:t>
      </w:r>
      <w:r>
        <w:rPr>
          <w:rFonts w:ascii="仿宋_GB2312" w:hAnsi="仿宋_GB2312" w:eastAsia="仿宋_GB2312" w:cs="仿宋_GB2312"/>
          <w:sz w:val="30"/>
          <w:highlight w:val="none"/>
          <w:u w:color="auto"/>
        </w:rPr>
        <w:t>364,257.94</w:t>
      </w:r>
      <w:r>
        <w:rPr>
          <w:rFonts w:hint="eastAsia" w:ascii="仿宋_GB2312" w:hAnsi="仿宋_GB2312" w:eastAsia="仿宋_GB2312" w:cs="仿宋_GB2312"/>
          <w:b w:val="0"/>
          <w:bCs w:val="0"/>
          <w:sz w:val="30"/>
          <w:szCs w:val="30"/>
          <w:highlight w:val="none"/>
        </w:rPr>
        <w:t>元，主要用于补助单位职工医疗保险经费。</w:t>
      </w:r>
    </w:p>
    <w:p w14:paraId="6FFC91B9">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卫生健康支出-行政事业单位医疗-其他行政事业单位医疗支出</w:t>
      </w:r>
      <w:r>
        <w:rPr>
          <w:rFonts w:ascii="仿宋_GB2312" w:hAnsi="仿宋_GB2312" w:eastAsia="仿宋_GB2312" w:cs="仿宋_GB2312"/>
          <w:sz w:val="30"/>
          <w:highlight w:val="none"/>
          <w:u w:color="auto"/>
        </w:rPr>
        <w:t>47,190.00</w:t>
      </w:r>
      <w:r>
        <w:rPr>
          <w:rFonts w:hint="eastAsia" w:ascii="仿宋_GB2312" w:hAnsi="仿宋_GB2312" w:eastAsia="仿宋_GB2312" w:cs="仿宋_GB2312"/>
          <w:b w:val="0"/>
          <w:bCs w:val="0"/>
          <w:sz w:val="30"/>
          <w:szCs w:val="30"/>
          <w:highlight w:val="none"/>
        </w:rPr>
        <w:t>元，主要用于单位其他医疗方面等支出。</w:t>
      </w:r>
    </w:p>
    <w:p w14:paraId="0B0A5D2D">
      <w:pPr>
        <w:numPr>
          <w:ilvl w:val="0"/>
          <w:numId w:val="1"/>
        </w:numPr>
        <w:rPr>
          <w:rFonts w:hint="eastAsia" w:ascii="黑体" w:hAnsi="黑体" w:eastAsia="黑体"/>
          <w:b w:val="0"/>
          <w:bCs w:val="0"/>
          <w:highlight w:val="none"/>
        </w:rPr>
      </w:pPr>
      <w:r>
        <w:rPr>
          <w:rFonts w:hint="eastAsia" w:ascii="黑体" w:hAnsi="黑体" w:eastAsia="黑体"/>
          <w:b w:val="0"/>
          <w:bCs w:val="0"/>
          <w:highlight w:val="none"/>
        </w:rPr>
        <w:t>省对下专项转移支付情况</w:t>
      </w:r>
    </w:p>
    <w:p w14:paraId="267D4B25">
      <w:pPr>
        <w:tabs>
          <w:tab w:val="left" w:pos="5025"/>
        </w:tabs>
        <w:rPr>
          <w:rFonts w:hint="eastAsia" w:ascii="楷体_GB2312" w:eastAsia="楷体_GB2312"/>
          <w:b w:val="0"/>
          <w:bCs w:val="0"/>
          <w:highlight w:val="none"/>
        </w:rPr>
      </w:pPr>
      <w:r>
        <w:rPr>
          <w:rFonts w:hint="eastAsia" w:ascii="楷体_GB2312" w:eastAsia="楷体_GB2312"/>
          <w:b w:val="0"/>
          <w:bCs w:val="0"/>
          <w:highlight w:val="none"/>
        </w:rPr>
        <w:t>（一）与中央配套事项</w:t>
      </w:r>
    </w:p>
    <w:p w14:paraId="0B666B42">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昆明医科大学附属口腔医院不涉及省对下转移支付预算-与中央配套事项，不涉及省对下转移支付绩效目标。</w:t>
      </w:r>
    </w:p>
    <w:p w14:paraId="6A7FD6A9">
      <w:pPr>
        <w:tabs>
          <w:tab w:val="left" w:pos="5025"/>
        </w:tabs>
        <w:rPr>
          <w:rFonts w:hint="eastAsia" w:ascii="楷体_GB2312" w:eastAsia="楷体_GB2312"/>
          <w:b w:val="0"/>
          <w:bCs w:val="0"/>
          <w:highlight w:val="none"/>
        </w:rPr>
      </w:pPr>
      <w:r>
        <w:rPr>
          <w:rFonts w:hint="eastAsia" w:ascii="楷体_GB2312" w:eastAsia="楷体_GB2312"/>
          <w:b w:val="0"/>
          <w:bCs w:val="0"/>
          <w:highlight w:val="none"/>
        </w:rPr>
        <w:t>（二）按既定政策标准测算补助事项</w:t>
      </w:r>
    </w:p>
    <w:p w14:paraId="7B9D00BE">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昆明医科大学附属口腔医院不涉及省对下转移支付预算-按既定政策标准测算补助事项，不涉及省对下转移支付绩效目标。</w:t>
      </w:r>
    </w:p>
    <w:p w14:paraId="37AB99F8">
      <w:pPr>
        <w:tabs>
          <w:tab w:val="left" w:pos="5025"/>
        </w:tabs>
        <w:rPr>
          <w:rFonts w:hint="eastAsia" w:ascii="楷体_GB2312" w:eastAsia="楷体_GB2312"/>
          <w:b w:val="0"/>
          <w:bCs w:val="0"/>
          <w:highlight w:val="none"/>
        </w:rPr>
      </w:pPr>
      <w:r>
        <w:rPr>
          <w:rFonts w:hint="eastAsia" w:ascii="楷体_GB2312" w:eastAsia="楷体_GB2312"/>
          <w:b w:val="0"/>
          <w:bCs w:val="0"/>
          <w:highlight w:val="none"/>
        </w:rPr>
        <w:t>（三）经济社会事业发展事项</w:t>
      </w:r>
    </w:p>
    <w:p w14:paraId="6D20D220">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昆明医科大学附属口腔医院不涉及省对下转移支付预算-经济社会事业发展事项，不涉及省对下转移支付绩效目标。</w:t>
      </w:r>
    </w:p>
    <w:p w14:paraId="30527BFF">
      <w:pPr>
        <w:rPr>
          <w:rFonts w:ascii="黑体" w:hAnsi="黑体" w:eastAsia="黑体"/>
          <w:b w:val="0"/>
          <w:bCs w:val="0"/>
          <w:highlight w:val="none"/>
        </w:rPr>
      </w:pPr>
      <w:r>
        <w:rPr>
          <w:rFonts w:hint="eastAsia" w:ascii="黑体" w:hAnsi="黑体" w:eastAsia="黑体"/>
          <w:b w:val="0"/>
          <w:bCs w:val="0"/>
          <w:highlight w:val="none"/>
        </w:rPr>
        <w:t>六、政府采购预算情况</w:t>
      </w:r>
    </w:p>
    <w:p w14:paraId="2941D827">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highlight w:val="none"/>
        </w:rPr>
      </w:pPr>
      <w:r>
        <w:rPr>
          <w:rFonts w:hint="eastAsia" w:ascii="仿宋_GB2312" w:hAnsi="仿宋_GB2312" w:eastAsia="仿宋_GB2312" w:cs="仿宋_GB2312"/>
          <w:b w:val="0"/>
          <w:bCs w:val="0"/>
          <w:sz w:val="30"/>
          <w:szCs w:val="30"/>
          <w:highlight w:val="none"/>
        </w:rPr>
        <w:t>根据《中华人民共和国政府采购法》的有关规定，编制了政府采购预算，共涉及采购项目</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19.00</w:t>
      </w:r>
      <w:r>
        <w:rPr>
          <w:rFonts w:hint="eastAsia" w:ascii="仿宋_GB2312" w:hAnsi="仿宋_GB2312" w:eastAsia="仿宋_GB2312" w:cs="仿宋_GB2312"/>
          <w:b w:val="0"/>
          <w:bCs w:val="0"/>
          <w:sz w:val="30"/>
          <w:szCs w:val="30"/>
          <w:highlight w:val="none"/>
        </w:rPr>
        <w:t>个，采购预算总额</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98,454,507.60</w:t>
      </w:r>
      <w:r>
        <w:rPr>
          <w:rFonts w:hint="eastAsia" w:ascii="仿宋_GB2312" w:hAnsi="仿宋_GB2312" w:eastAsia="仿宋_GB2312" w:cs="仿宋_GB2312"/>
          <w:b w:val="0"/>
          <w:bCs w:val="0"/>
          <w:sz w:val="30"/>
          <w:szCs w:val="30"/>
          <w:highlight w:val="none"/>
        </w:rPr>
        <w:t>元，其中：政府采购货物预算46,724,500.00元、政府采购服务预算15,730,007.60元、政府采购工程预算36,000,000.00元。</w:t>
      </w:r>
      <w:r>
        <w:rPr>
          <w:rFonts w:hint="eastAsia"/>
          <w:b w:val="0"/>
          <w:bCs w:val="0"/>
          <w:sz w:val="30"/>
          <w:szCs w:val="30"/>
          <w:highlight w:val="none"/>
        </w:rPr>
        <w:t xml:space="preserve"> </w:t>
      </w:r>
    </w:p>
    <w:p w14:paraId="5E0E189F">
      <w:pPr>
        <w:rPr>
          <w:rFonts w:ascii="黑体" w:hAnsi="黑体" w:eastAsia="黑体"/>
          <w:b w:val="0"/>
          <w:bCs w:val="0"/>
          <w:highlight w:val="none"/>
        </w:rPr>
      </w:pPr>
      <w:r>
        <w:rPr>
          <w:rFonts w:hint="eastAsia" w:ascii="黑体" w:hAnsi="黑体" w:eastAsia="黑体"/>
          <w:b w:val="0"/>
          <w:bCs w:val="0"/>
          <w:highlight w:val="none"/>
        </w:rPr>
        <w:t>七、部门“三公”经费增减变化情况及原因说明</w:t>
      </w:r>
    </w:p>
    <w:p w14:paraId="5DD37E67">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昆明医科大学附属口腔医院</w:t>
      </w:r>
      <w:r>
        <w:rPr>
          <w:rFonts w:hint="eastAsia" w:ascii="仿宋_GB2312" w:hAnsi="仿宋_GB2312" w:eastAsia="仿宋_GB2312" w:cs="仿宋_GB2312"/>
          <w:b w:val="0"/>
          <w:bCs w:val="0"/>
          <w:sz w:val="30"/>
          <w:szCs w:val="30"/>
          <w:highlight w:val="none"/>
        </w:rPr>
        <w:t>部门202</w:t>
      </w: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highlight w:val="none"/>
        </w:rPr>
        <w:t>年一般公共预算财政拨款“三公”经费预算合计</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元，较上年</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增加0.00</w:t>
      </w:r>
      <w:r>
        <w:rPr>
          <w:rFonts w:hint="eastAsia" w:ascii="仿宋_GB2312" w:hAnsi="仿宋_GB2312" w:eastAsia="仿宋_GB2312" w:cs="仿宋_GB2312"/>
          <w:b w:val="0"/>
          <w:bCs w:val="0"/>
          <w:sz w:val="30"/>
          <w:szCs w:val="30"/>
          <w:highlight w:val="none"/>
        </w:rPr>
        <w:t>元，</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增长0</w:t>
      </w:r>
      <w:r>
        <w:rPr>
          <w:rFonts w:hint="eastAsia" w:ascii="仿宋_GB2312" w:hAnsi="仿宋_GB2312" w:eastAsia="仿宋_GB2312" w:cs="仿宋_GB2312"/>
          <w:b w:val="0"/>
          <w:bCs w:val="0"/>
          <w:sz w:val="30"/>
          <w:szCs w:val="30"/>
          <w:highlight w:val="none"/>
        </w:rPr>
        <w:t>%，具体变动情况如下：</w:t>
      </w:r>
    </w:p>
    <w:p w14:paraId="0C483ABA">
      <w:pPr>
        <w:tabs>
          <w:tab w:val="left" w:pos="5025"/>
        </w:tabs>
        <w:rPr>
          <w:rFonts w:ascii="楷体_GB2312" w:eastAsia="楷体_GB2312"/>
          <w:b w:val="0"/>
          <w:bCs w:val="0"/>
          <w:highlight w:val="none"/>
        </w:rPr>
      </w:pPr>
      <w:r>
        <w:rPr>
          <w:rFonts w:hint="eastAsia" w:ascii="楷体_GB2312" w:eastAsia="楷体_GB2312"/>
          <w:b w:val="0"/>
          <w:bCs w:val="0"/>
          <w:highlight w:val="none"/>
        </w:rPr>
        <w:t>（一）因公出国（境）费</w:t>
      </w:r>
    </w:p>
    <w:p w14:paraId="4A01AEA3">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昆明医科大学附属口腔医院</w:t>
      </w:r>
      <w:r>
        <w:rPr>
          <w:rFonts w:hint="eastAsia" w:ascii="仿宋_GB2312" w:hAnsi="仿宋_GB2312" w:eastAsia="仿宋_GB2312" w:cs="仿宋_GB2312"/>
          <w:b w:val="0"/>
          <w:bCs w:val="0"/>
          <w:sz w:val="30"/>
          <w:szCs w:val="30"/>
          <w:highlight w:val="none"/>
        </w:rPr>
        <w:t>部门202</w:t>
      </w: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highlight w:val="none"/>
        </w:rPr>
        <w:t>年因公出国（境）费预算为</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元，较上年</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增加0.00</w:t>
      </w:r>
      <w:r>
        <w:rPr>
          <w:rFonts w:hint="eastAsia" w:ascii="仿宋_GB2312" w:hAnsi="仿宋_GB2312" w:eastAsia="仿宋_GB2312" w:cs="仿宋_GB2312"/>
          <w:b w:val="0"/>
          <w:bCs w:val="0"/>
          <w:sz w:val="30"/>
          <w:szCs w:val="30"/>
          <w:highlight w:val="none"/>
        </w:rPr>
        <w:t>元，</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增长0</w:t>
      </w:r>
      <w:r>
        <w:rPr>
          <w:rFonts w:hint="eastAsia" w:ascii="仿宋_GB2312" w:hAnsi="仿宋_GB2312" w:eastAsia="仿宋_GB2312" w:cs="仿宋_GB2312"/>
          <w:b w:val="0"/>
          <w:bCs w:val="0"/>
          <w:sz w:val="30"/>
          <w:szCs w:val="30"/>
          <w:highlight w:val="none"/>
        </w:rPr>
        <w:t>%，</w:t>
      </w:r>
      <w:r>
        <w:rPr>
          <w:rFonts w:hint="eastAsia" w:ascii="仿宋_GB2312" w:hAnsi="仿宋_GB2312" w:eastAsia="仿宋_GB2312" w:cs="仿宋_GB2312"/>
          <w:b w:val="0"/>
          <w:bCs w:val="0"/>
          <w:sz w:val="30"/>
          <w:szCs w:val="30"/>
          <w:highlight w:val="none"/>
          <w:lang w:val="en-US" w:eastAsia="zh-CN"/>
        </w:rPr>
        <w:t>共</w:t>
      </w:r>
      <w:r>
        <w:rPr>
          <w:rFonts w:hint="eastAsia" w:ascii="仿宋_GB2312" w:hAnsi="仿宋_GB2312" w:eastAsia="仿宋_GB2312" w:cs="仿宋_GB2312"/>
          <w:b w:val="0"/>
          <w:bCs w:val="0"/>
          <w:sz w:val="30"/>
          <w:szCs w:val="30"/>
          <w:highlight w:val="none"/>
        </w:rPr>
        <w:t>计安排因公出国（境）团组</w:t>
      </w:r>
      <w:r>
        <w:rPr>
          <w:rFonts w:hint="eastAsia" w:hAnsi="仿宋_GB2312" w:cs="仿宋_GB2312"/>
          <w:b w:val="0"/>
          <w:bCs w:val="0"/>
          <w:sz w:val="30"/>
          <w:szCs w:val="30"/>
          <w:highlight w:val="none"/>
          <w:lang w:val="en-US" w:eastAsia="zh-CN"/>
        </w:rPr>
        <w:t>0</w:t>
      </w:r>
      <w:r>
        <w:rPr>
          <w:rFonts w:hint="eastAsia" w:ascii="仿宋_GB2312" w:hAnsi="仿宋_GB2312" w:eastAsia="仿宋_GB2312" w:cs="仿宋_GB2312"/>
          <w:b w:val="0"/>
          <w:bCs w:val="0"/>
          <w:sz w:val="30"/>
          <w:szCs w:val="30"/>
          <w:highlight w:val="none"/>
        </w:rPr>
        <w:t>个，因公出国（境）</w:t>
      </w:r>
      <w:r>
        <w:rPr>
          <w:rFonts w:hint="eastAsia" w:hAnsi="仿宋_GB2312" w:cs="仿宋_GB2312"/>
          <w:b w:val="0"/>
          <w:bCs w:val="0"/>
          <w:sz w:val="30"/>
          <w:szCs w:val="30"/>
          <w:highlight w:val="none"/>
          <w:lang w:val="en-US" w:eastAsia="zh-CN"/>
        </w:rPr>
        <w:t>0</w:t>
      </w:r>
      <w:r>
        <w:rPr>
          <w:rFonts w:hint="eastAsia" w:ascii="仿宋_GB2312" w:hAnsi="仿宋_GB2312" w:eastAsia="仿宋_GB2312" w:cs="仿宋_GB2312"/>
          <w:b w:val="0"/>
          <w:bCs w:val="0"/>
          <w:sz w:val="30"/>
          <w:szCs w:val="30"/>
          <w:highlight w:val="none"/>
        </w:rPr>
        <w:t>人次。</w:t>
      </w:r>
    </w:p>
    <w:p w14:paraId="5032EEC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增减变化原因本年及上年因公出国（境）费预算均为0.00元。</w:t>
      </w:r>
    </w:p>
    <w:p w14:paraId="4CFF90BA">
      <w:pPr>
        <w:rPr>
          <w:rFonts w:ascii="楷体_GB2312" w:eastAsia="楷体_GB2312"/>
          <w:b w:val="0"/>
          <w:bCs w:val="0"/>
          <w:highlight w:val="none"/>
        </w:rPr>
      </w:pPr>
      <w:r>
        <w:rPr>
          <w:rFonts w:hint="eastAsia" w:ascii="楷体_GB2312" w:eastAsia="楷体_GB2312"/>
          <w:b w:val="0"/>
          <w:bCs w:val="0"/>
          <w:highlight w:val="none"/>
        </w:rPr>
        <w:t>（二）公务接待费</w:t>
      </w:r>
    </w:p>
    <w:p w14:paraId="0360052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昆明医科大学附属口腔医院</w:t>
      </w:r>
      <w:r>
        <w:rPr>
          <w:rFonts w:hint="eastAsia" w:ascii="仿宋_GB2312" w:hAnsi="仿宋_GB2312" w:eastAsia="仿宋_GB2312" w:cs="仿宋_GB2312"/>
          <w:b w:val="0"/>
          <w:bCs w:val="0"/>
          <w:sz w:val="30"/>
          <w:szCs w:val="30"/>
          <w:highlight w:val="none"/>
        </w:rPr>
        <w:t>部门202</w:t>
      </w: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highlight w:val="none"/>
        </w:rPr>
        <w:t>年公务接待费预算为</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元，较上年</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增加0.00</w:t>
      </w:r>
      <w:r>
        <w:rPr>
          <w:rFonts w:hint="eastAsia" w:ascii="仿宋_GB2312" w:hAnsi="仿宋_GB2312" w:eastAsia="仿宋_GB2312" w:cs="仿宋_GB2312"/>
          <w:b w:val="0"/>
          <w:bCs w:val="0"/>
          <w:sz w:val="30"/>
          <w:szCs w:val="30"/>
          <w:highlight w:val="none"/>
        </w:rPr>
        <w:t>元，</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增长0</w:t>
      </w:r>
      <w:r>
        <w:rPr>
          <w:rFonts w:hint="eastAsia" w:ascii="仿宋_GB2312" w:hAnsi="仿宋_GB2312" w:eastAsia="仿宋_GB2312" w:cs="仿宋_GB2312"/>
          <w:b w:val="0"/>
          <w:bCs w:val="0"/>
          <w:sz w:val="30"/>
          <w:szCs w:val="30"/>
          <w:highlight w:val="none"/>
        </w:rPr>
        <w:t>%，国内公务接待批次为</w:t>
      </w:r>
      <w:r>
        <w:rPr>
          <w:rFonts w:hint="eastAsia" w:hAnsi="仿宋_GB2312" w:cs="仿宋_GB2312"/>
          <w:b w:val="0"/>
          <w:bCs w:val="0"/>
          <w:sz w:val="30"/>
          <w:szCs w:val="30"/>
          <w:highlight w:val="none"/>
          <w:lang w:val="en-US" w:eastAsia="zh-CN"/>
        </w:rPr>
        <w:t>0</w:t>
      </w:r>
      <w:r>
        <w:rPr>
          <w:rFonts w:hint="eastAsia" w:ascii="仿宋_GB2312" w:hAnsi="仿宋_GB2312" w:eastAsia="仿宋_GB2312" w:cs="仿宋_GB2312"/>
          <w:b w:val="0"/>
          <w:bCs w:val="0"/>
          <w:sz w:val="30"/>
          <w:szCs w:val="30"/>
          <w:highlight w:val="none"/>
        </w:rPr>
        <w:t>次，共计接待</w:t>
      </w:r>
      <w:r>
        <w:rPr>
          <w:rFonts w:hint="eastAsia" w:hAnsi="仿宋_GB2312" w:cs="仿宋_GB2312"/>
          <w:b w:val="0"/>
          <w:bCs w:val="0"/>
          <w:sz w:val="30"/>
          <w:szCs w:val="30"/>
          <w:highlight w:val="none"/>
          <w:lang w:val="en-US" w:eastAsia="zh-CN"/>
        </w:rPr>
        <w:t>0</w:t>
      </w:r>
      <w:r>
        <w:rPr>
          <w:rFonts w:hint="eastAsia" w:ascii="仿宋_GB2312" w:hAnsi="仿宋_GB2312" w:eastAsia="仿宋_GB2312" w:cs="仿宋_GB2312"/>
          <w:b w:val="0"/>
          <w:bCs w:val="0"/>
          <w:sz w:val="30"/>
          <w:szCs w:val="30"/>
          <w:highlight w:val="none"/>
        </w:rPr>
        <w:t>人次。</w:t>
      </w:r>
    </w:p>
    <w:p w14:paraId="5FF49717">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增减变化原因本年及上年公务接待费预算均为0.00元。</w:t>
      </w:r>
    </w:p>
    <w:p w14:paraId="45554863">
      <w:pPr>
        <w:rPr>
          <w:rFonts w:ascii="楷体_GB2312" w:eastAsia="楷体_GB2312"/>
          <w:b w:val="0"/>
          <w:bCs w:val="0"/>
          <w:highlight w:val="none"/>
        </w:rPr>
      </w:pPr>
      <w:r>
        <w:rPr>
          <w:rFonts w:hint="eastAsia" w:ascii="楷体_GB2312" w:eastAsia="楷体_GB2312"/>
          <w:b w:val="0"/>
          <w:bCs w:val="0"/>
          <w:highlight w:val="none"/>
        </w:rPr>
        <w:t>（三）公务用车购置及运行维护费</w:t>
      </w:r>
    </w:p>
    <w:p w14:paraId="73C6E18B">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昆明医科大学附属口腔医院</w:t>
      </w:r>
      <w:r>
        <w:rPr>
          <w:rFonts w:hint="eastAsia" w:ascii="仿宋_GB2312" w:hAnsi="仿宋_GB2312" w:eastAsia="仿宋_GB2312" w:cs="仿宋_GB2312"/>
          <w:b w:val="0"/>
          <w:bCs w:val="0"/>
          <w:sz w:val="30"/>
          <w:szCs w:val="30"/>
          <w:highlight w:val="none"/>
        </w:rPr>
        <w:t>部门202</w:t>
      </w: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highlight w:val="none"/>
        </w:rPr>
        <w:t>年公务用车购置及运行维护费为</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元，较上年</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增加0.00</w:t>
      </w:r>
      <w:r>
        <w:rPr>
          <w:rFonts w:hint="eastAsia" w:ascii="仿宋_GB2312" w:hAnsi="仿宋_GB2312" w:eastAsia="仿宋_GB2312" w:cs="仿宋_GB2312"/>
          <w:b w:val="0"/>
          <w:bCs w:val="0"/>
          <w:sz w:val="30"/>
          <w:szCs w:val="30"/>
          <w:highlight w:val="none"/>
        </w:rPr>
        <w:t>元，</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增长0</w:t>
      </w:r>
      <w:r>
        <w:rPr>
          <w:rFonts w:hint="eastAsia" w:ascii="仿宋_GB2312" w:hAnsi="仿宋_GB2312" w:eastAsia="仿宋_GB2312" w:cs="仿宋_GB2312"/>
          <w:b w:val="0"/>
          <w:bCs w:val="0"/>
          <w:sz w:val="30"/>
          <w:szCs w:val="30"/>
          <w:highlight w:val="none"/>
        </w:rPr>
        <w:t>%。其中：公务用车购置费</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元，较上年</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增加0.00</w:t>
      </w:r>
      <w:r>
        <w:rPr>
          <w:rFonts w:hint="eastAsia" w:ascii="仿宋_GB2312" w:hAnsi="仿宋_GB2312" w:eastAsia="仿宋_GB2312" w:cs="仿宋_GB2312"/>
          <w:b w:val="0"/>
          <w:bCs w:val="0"/>
          <w:sz w:val="30"/>
          <w:szCs w:val="30"/>
          <w:highlight w:val="none"/>
        </w:rPr>
        <w:t>元，</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增长0</w:t>
      </w:r>
      <w:r>
        <w:rPr>
          <w:rFonts w:hint="eastAsia" w:ascii="仿宋_GB2312" w:hAnsi="仿宋_GB2312" w:eastAsia="仿宋_GB2312" w:cs="仿宋_GB2312"/>
          <w:b w:val="0"/>
          <w:bCs w:val="0"/>
          <w:sz w:val="30"/>
          <w:szCs w:val="30"/>
          <w:highlight w:val="none"/>
        </w:rPr>
        <w:t>%；公务用车运行维护费</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0.00</w:t>
      </w:r>
      <w:r>
        <w:rPr>
          <w:rFonts w:hint="eastAsia" w:ascii="仿宋_GB2312" w:hAnsi="仿宋_GB2312" w:eastAsia="仿宋_GB2312" w:cs="仿宋_GB2312"/>
          <w:b w:val="0"/>
          <w:bCs w:val="0"/>
          <w:sz w:val="30"/>
          <w:szCs w:val="30"/>
          <w:highlight w:val="none"/>
        </w:rPr>
        <w:t>元，较上年</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增加0.00</w:t>
      </w:r>
      <w:r>
        <w:rPr>
          <w:rFonts w:hint="eastAsia" w:ascii="仿宋_GB2312" w:hAnsi="仿宋_GB2312" w:eastAsia="仿宋_GB2312" w:cs="仿宋_GB2312"/>
          <w:b w:val="0"/>
          <w:bCs w:val="0"/>
          <w:sz w:val="30"/>
          <w:szCs w:val="30"/>
          <w:highlight w:val="none"/>
        </w:rPr>
        <w:t>元，</w:t>
      </w: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增长0</w:t>
      </w:r>
      <w:r>
        <w:rPr>
          <w:rFonts w:hint="eastAsia" w:ascii="仿宋_GB2312" w:hAnsi="仿宋_GB2312" w:eastAsia="仿宋_GB2312" w:cs="仿宋_GB2312"/>
          <w:b w:val="0"/>
          <w:bCs w:val="0"/>
          <w:sz w:val="30"/>
          <w:szCs w:val="30"/>
          <w:highlight w:val="none"/>
        </w:rPr>
        <w:t>%。共计购置公务用车</w:t>
      </w:r>
      <w:r>
        <w:rPr>
          <w:rFonts w:hint="eastAsia" w:hAnsi="仿宋_GB2312" w:cs="仿宋_GB2312"/>
          <w:b w:val="0"/>
          <w:bCs w:val="0"/>
          <w:sz w:val="30"/>
          <w:szCs w:val="30"/>
          <w:highlight w:val="none"/>
          <w:lang w:val="en-US" w:eastAsia="zh-CN"/>
        </w:rPr>
        <w:t>0</w:t>
      </w:r>
      <w:r>
        <w:rPr>
          <w:rFonts w:hint="eastAsia" w:ascii="仿宋_GB2312" w:hAnsi="仿宋_GB2312" w:eastAsia="仿宋_GB2312" w:cs="仿宋_GB2312"/>
          <w:b w:val="0"/>
          <w:bCs w:val="0"/>
          <w:sz w:val="30"/>
          <w:szCs w:val="30"/>
          <w:highlight w:val="none"/>
        </w:rPr>
        <w:t>辆，年末公务用车保有量为</w:t>
      </w:r>
      <w:r>
        <w:rPr>
          <w:rFonts w:hint="eastAsia" w:hAnsi="仿宋_GB2312" w:cs="仿宋_GB2312"/>
          <w:b w:val="0"/>
          <w:bCs w:val="0"/>
          <w:sz w:val="30"/>
          <w:szCs w:val="30"/>
          <w:highlight w:val="none"/>
          <w:lang w:val="en-US" w:eastAsia="zh-CN"/>
        </w:rPr>
        <w:t>2</w:t>
      </w:r>
      <w:r>
        <w:rPr>
          <w:rFonts w:hint="eastAsia" w:ascii="仿宋_GB2312" w:hAnsi="仿宋_GB2312" w:eastAsia="仿宋_GB2312" w:cs="仿宋_GB2312"/>
          <w:b w:val="0"/>
          <w:bCs w:val="0"/>
          <w:sz w:val="30"/>
          <w:szCs w:val="30"/>
          <w:highlight w:val="none"/>
        </w:rPr>
        <w:t>辆。</w:t>
      </w:r>
    </w:p>
    <w:p w14:paraId="38CE434F">
      <w:pPr>
        <w:keepNext w:val="0"/>
        <w:keepLines w:val="0"/>
        <w:pageBreakBefore w:val="0"/>
        <w:widowControl/>
        <w:kinsoku/>
        <w:wordWrap/>
        <w:overflowPunct/>
        <w:topLinePunct w:val="0"/>
        <w:autoSpaceDE/>
        <w:autoSpaceDN/>
        <w:bidi w:val="0"/>
        <w:adjustRightInd/>
        <w:snapToGrid/>
        <w:spacing w:line="590" w:lineRule="exact"/>
        <w:textAlignment w:val="auto"/>
        <w:rPr>
          <w:b w:val="0"/>
          <w:bCs w:val="0"/>
          <w:highlight w:val="none"/>
        </w:rPr>
      </w:pPr>
      <w:r>
        <w:rPr>
          <w:rFonts w:hint="eastAsia" w:ascii="仿宋_GB2312" w:hAnsi="仿宋_GB2312" w:eastAsia="仿宋_GB2312" w:cs="仿宋_GB2312"/>
          <w:b w:val="0"/>
          <w:bCs w:val="0"/>
          <w:sz w:val="30"/>
          <w:szCs w:val="30"/>
          <w:highlight w:val="none"/>
        </w:rPr>
        <w:t>增减变化原因本年及上年公务用车购置及运行维护费预算均为0.00元，昆明医科大学附属口腔医院不涉及一般公共预算“三公”经费支出预算。</w:t>
      </w:r>
    </w:p>
    <w:p w14:paraId="5BF8FEB2">
      <w:pPr>
        <w:rPr>
          <w:rFonts w:ascii="黑体" w:hAnsi="黑体" w:eastAsia="黑体"/>
          <w:b w:val="0"/>
          <w:bCs w:val="0"/>
          <w:highlight w:val="none"/>
        </w:rPr>
      </w:pPr>
      <w:r>
        <w:rPr>
          <w:rFonts w:hint="eastAsia" w:ascii="黑体" w:hAnsi="黑体" w:eastAsia="黑体"/>
          <w:b w:val="0"/>
          <w:bCs w:val="0"/>
          <w:highlight w:val="none"/>
        </w:rPr>
        <w:t>八、重点项目预算绩效目标情况</w:t>
      </w:r>
    </w:p>
    <w:p w14:paraId="70FA2FDE">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highlight w:val="none"/>
        </w:rPr>
      </w:pPr>
      <w:r>
        <w:rPr>
          <w:rFonts w:hint="eastAsia"/>
          <w:b w:val="0"/>
          <w:bCs w:val="0"/>
          <w:sz w:val="30"/>
          <w:szCs w:val="30"/>
          <w:highlight w:val="none"/>
        </w:rPr>
        <w:t>云南省口腔服务质量与能力建设项目2025年度目标：1.建设国家、省级临床重点专科项目，提升口腔医疗服务能力，至少培养高层次人才3人；2.建设云南省口腔疾病医疗质量控制中心，提升口腔医疗服务质量；至少现场督查指导2个地州，提升基层口腔医疗质量；3.完成云南省2025年度国家医师资格考试实践技能考试（口腔类别）执考任务。</w:t>
      </w:r>
    </w:p>
    <w:p w14:paraId="646D8B20">
      <w:pPr>
        <w:keepNext w:val="0"/>
        <w:keepLines w:val="0"/>
        <w:pageBreakBefore w:val="0"/>
        <w:widowControl/>
        <w:kinsoku/>
        <w:wordWrap/>
        <w:overflowPunct/>
        <w:topLinePunct w:val="0"/>
        <w:autoSpaceDE/>
        <w:autoSpaceDN/>
        <w:bidi w:val="0"/>
        <w:adjustRightInd/>
        <w:snapToGrid/>
        <w:spacing w:line="590" w:lineRule="exact"/>
        <w:textAlignment w:val="auto"/>
        <w:rPr>
          <w:rFonts w:hAnsi="楷体" w:cs="楷体"/>
          <w:b w:val="0"/>
          <w:bCs w:val="0"/>
          <w:highlight w:val="none"/>
        </w:rPr>
      </w:pPr>
      <w:r>
        <w:rPr>
          <w:rFonts w:hint="eastAsia"/>
          <w:b w:val="0"/>
          <w:bCs w:val="0"/>
          <w:sz w:val="30"/>
          <w:szCs w:val="30"/>
          <w:highlight w:val="none"/>
        </w:rPr>
        <w:t>绩效指标设置情况如下：一级指标3个，分别为产出指标、效益指标、满意度指标；二级指标4个，分别为数量指标、质量指标、社会效益指标、服务对象满意度指标；三级指标6个，分别为调查指导地州个数&gt;=2个、培养高层次人才人数&gt;=3人、规培结业考试通过率&gt;=98%、执业医师考生人数&gt;=4000人、门诊服务量&gt;=58万人次、患者满意度&gt;=90%。</w:t>
      </w:r>
    </w:p>
    <w:p w14:paraId="597F3971">
      <w:pPr>
        <w:rPr>
          <w:rFonts w:ascii="黑体" w:hAnsi="黑体" w:eastAsia="黑体"/>
          <w:b w:val="0"/>
          <w:bCs w:val="0"/>
          <w:highlight w:val="none"/>
        </w:rPr>
      </w:pPr>
      <w:r>
        <w:rPr>
          <w:rFonts w:hint="eastAsia" w:ascii="黑体" w:hAnsi="黑体" w:eastAsia="黑体"/>
          <w:b w:val="0"/>
          <w:bCs w:val="0"/>
          <w:highlight w:val="none"/>
        </w:rPr>
        <w:t>九、其他公开信息</w:t>
      </w:r>
    </w:p>
    <w:p w14:paraId="00CB96B2">
      <w:pPr>
        <w:rPr>
          <w:rFonts w:ascii="楷体_GB2312" w:eastAsia="楷体_GB2312"/>
          <w:b w:val="0"/>
          <w:bCs w:val="0"/>
          <w:highlight w:val="none"/>
        </w:rPr>
      </w:pPr>
      <w:r>
        <w:rPr>
          <w:rFonts w:hint="eastAsia" w:ascii="楷体_GB2312" w:eastAsia="楷体_GB2312"/>
          <w:b w:val="0"/>
          <w:bCs w:val="0"/>
          <w:highlight w:val="none"/>
        </w:rPr>
        <w:t>（一）专业名词解释</w:t>
      </w:r>
    </w:p>
    <w:p w14:paraId="2A66833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highlight w:val="none"/>
        </w:rPr>
      </w:pPr>
      <w:r>
        <w:rPr>
          <w:rFonts w:hint="eastAsia"/>
          <w:b w:val="0"/>
          <w:bCs w:val="0"/>
          <w:sz w:val="30"/>
          <w:szCs w:val="30"/>
          <w:highlight w:val="none"/>
        </w:rPr>
        <w:t>1.一般公共预算：是对以税收为主体的财政收入，安排用于保障和改善民生、推动经济社会发展、维护国家安全、维持国家机构正常运转等方面的收支预算。</w:t>
      </w:r>
    </w:p>
    <w:p w14:paraId="68FE8FE7">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highlight w:val="none"/>
        </w:rPr>
      </w:pPr>
      <w:r>
        <w:rPr>
          <w:rFonts w:hint="eastAsia"/>
          <w:b w:val="0"/>
          <w:bCs w:val="0"/>
          <w:sz w:val="30"/>
          <w:szCs w:val="30"/>
          <w:highlight w:val="none"/>
        </w:rPr>
        <w:t>2.基本支出：核算医院由财政部门拨入的符合国家规定的人员经费、公用支出等经常性补助支出。</w:t>
      </w:r>
    </w:p>
    <w:p w14:paraId="1D211B3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highlight w:val="none"/>
        </w:rPr>
      </w:pPr>
      <w:r>
        <w:rPr>
          <w:rFonts w:hint="eastAsia"/>
          <w:b w:val="0"/>
          <w:bCs w:val="0"/>
          <w:sz w:val="30"/>
          <w:szCs w:val="30"/>
          <w:highlight w:val="none"/>
        </w:rPr>
        <w:t>3.项目支出：核算医院由财政部门拨入的主要用于特定工作任务或事业发展目标的专项补助支出。</w:t>
      </w:r>
    </w:p>
    <w:p w14:paraId="1D60DAB2">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highlight w:val="none"/>
        </w:rPr>
      </w:pPr>
      <w:r>
        <w:rPr>
          <w:rFonts w:hint="eastAsia"/>
          <w:b w:val="0"/>
          <w:bCs w:val="0"/>
          <w:sz w:val="30"/>
          <w:szCs w:val="30"/>
          <w:highlight w:val="none"/>
        </w:rPr>
        <w:t>4.事业收入：指医院开展医教研等业务活动及辅助活动所取得的收入，不包括从同级政府财政部门取得的各类财政拨款。包括医疗收入、科研、教学收入。</w:t>
      </w:r>
    </w:p>
    <w:p w14:paraId="795B382C">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highlight w:val="none"/>
        </w:rPr>
      </w:pPr>
      <w:r>
        <w:rPr>
          <w:rFonts w:hint="eastAsia"/>
          <w:b w:val="0"/>
          <w:bCs w:val="0"/>
          <w:sz w:val="30"/>
          <w:szCs w:val="30"/>
          <w:highlight w:val="none"/>
          <w:lang w:val="en-US" w:eastAsia="zh-CN"/>
        </w:rPr>
        <w:t>5.</w:t>
      </w:r>
      <w:r>
        <w:rPr>
          <w:rFonts w:hint="eastAsia"/>
          <w:b w:val="0"/>
          <w:bCs w:val="0"/>
          <w:sz w:val="30"/>
          <w:szCs w:val="30"/>
          <w:highlight w:val="none"/>
        </w:rPr>
        <w:t>上年结转</w:t>
      </w:r>
      <w:r>
        <w:rPr>
          <w:rFonts w:hint="eastAsia"/>
          <w:b w:val="0"/>
          <w:bCs w:val="0"/>
          <w:sz w:val="30"/>
          <w:szCs w:val="30"/>
          <w:highlight w:val="none"/>
          <w:lang w:eastAsia="zh-CN"/>
        </w:rPr>
        <w:t>：</w:t>
      </w:r>
      <w:r>
        <w:rPr>
          <w:rFonts w:hint="eastAsia"/>
          <w:b w:val="0"/>
          <w:bCs w:val="0"/>
          <w:sz w:val="30"/>
          <w:szCs w:val="30"/>
          <w:highlight w:val="none"/>
        </w:rPr>
        <w:t>指以前年度尚未完成、结转到本年仍按原规定用途继续使用的资金。</w:t>
      </w:r>
    </w:p>
    <w:p w14:paraId="3CD3C15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highlight w:val="none"/>
        </w:rPr>
      </w:pPr>
      <w:r>
        <w:rPr>
          <w:rFonts w:hint="eastAsia"/>
          <w:b w:val="0"/>
          <w:bCs w:val="0"/>
          <w:sz w:val="30"/>
          <w:szCs w:val="30"/>
          <w:highlight w:val="none"/>
          <w:lang w:val="en-US" w:eastAsia="zh-CN"/>
        </w:rPr>
        <w:t>6.</w:t>
      </w:r>
      <w:r>
        <w:rPr>
          <w:rFonts w:hint="eastAsia"/>
          <w:b w:val="0"/>
          <w:bCs w:val="0"/>
          <w:sz w:val="30"/>
          <w:szCs w:val="30"/>
          <w:highlight w:val="none"/>
        </w:rPr>
        <w:t>卫生健康支出</w:t>
      </w:r>
      <w:r>
        <w:rPr>
          <w:rFonts w:hint="eastAsia"/>
          <w:b w:val="0"/>
          <w:bCs w:val="0"/>
          <w:sz w:val="30"/>
          <w:szCs w:val="30"/>
          <w:highlight w:val="none"/>
          <w:lang w:eastAsia="zh-CN"/>
        </w:rPr>
        <w:t>（</w:t>
      </w:r>
      <w:r>
        <w:rPr>
          <w:rFonts w:hint="eastAsia"/>
          <w:b w:val="0"/>
          <w:bCs w:val="0"/>
          <w:sz w:val="30"/>
          <w:szCs w:val="30"/>
          <w:highlight w:val="none"/>
        </w:rPr>
        <w:t>类</w:t>
      </w:r>
      <w:r>
        <w:rPr>
          <w:rFonts w:hint="eastAsia"/>
          <w:b w:val="0"/>
          <w:bCs w:val="0"/>
          <w:sz w:val="30"/>
          <w:szCs w:val="30"/>
          <w:highlight w:val="none"/>
          <w:lang w:eastAsia="zh-CN"/>
        </w:rPr>
        <w:t>）</w:t>
      </w:r>
      <w:r>
        <w:rPr>
          <w:rFonts w:hint="eastAsia"/>
          <w:b w:val="0"/>
          <w:bCs w:val="0"/>
          <w:sz w:val="30"/>
          <w:szCs w:val="30"/>
          <w:highlight w:val="none"/>
        </w:rPr>
        <w:t>公立医院</w:t>
      </w:r>
      <w:r>
        <w:rPr>
          <w:rFonts w:hint="eastAsia"/>
          <w:b w:val="0"/>
          <w:bCs w:val="0"/>
          <w:sz w:val="30"/>
          <w:szCs w:val="30"/>
          <w:highlight w:val="none"/>
          <w:lang w:eastAsia="zh-CN"/>
        </w:rPr>
        <w:t>（</w:t>
      </w:r>
      <w:r>
        <w:rPr>
          <w:rFonts w:hint="eastAsia"/>
          <w:b w:val="0"/>
          <w:bCs w:val="0"/>
          <w:sz w:val="30"/>
          <w:szCs w:val="30"/>
          <w:highlight w:val="none"/>
        </w:rPr>
        <w:t>款</w:t>
      </w:r>
      <w:r>
        <w:rPr>
          <w:rFonts w:hint="eastAsia"/>
          <w:b w:val="0"/>
          <w:bCs w:val="0"/>
          <w:sz w:val="30"/>
          <w:szCs w:val="30"/>
          <w:highlight w:val="none"/>
          <w:lang w:eastAsia="zh-CN"/>
        </w:rPr>
        <w:t>）</w:t>
      </w:r>
      <w:r>
        <w:rPr>
          <w:rFonts w:hint="eastAsia"/>
          <w:b w:val="0"/>
          <w:bCs w:val="0"/>
          <w:sz w:val="30"/>
          <w:szCs w:val="30"/>
          <w:highlight w:val="none"/>
        </w:rPr>
        <w:t>其他专科医院</w:t>
      </w:r>
      <w:r>
        <w:rPr>
          <w:rFonts w:hint="eastAsia"/>
          <w:b w:val="0"/>
          <w:bCs w:val="0"/>
          <w:sz w:val="30"/>
          <w:szCs w:val="30"/>
          <w:highlight w:val="none"/>
          <w:lang w:eastAsia="zh-CN"/>
        </w:rPr>
        <w:t>（</w:t>
      </w:r>
      <w:r>
        <w:rPr>
          <w:rFonts w:hint="eastAsia"/>
          <w:b w:val="0"/>
          <w:bCs w:val="0"/>
          <w:sz w:val="30"/>
          <w:szCs w:val="30"/>
          <w:highlight w:val="none"/>
        </w:rPr>
        <w:t>项</w:t>
      </w:r>
      <w:r>
        <w:rPr>
          <w:rFonts w:hint="eastAsia"/>
          <w:b w:val="0"/>
          <w:bCs w:val="0"/>
          <w:sz w:val="30"/>
          <w:szCs w:val="30"/>
          <w:highlight w:val="none"/>
          <w:lang w:eastAsia="zh-CN"/>
        </w:rPr>
        <w:t>）：</w:t>
      </w:r>
      <w:r>
        <w:rPr>
          <w:rFonts w:hint="eastAsia"/>
          <w:b w:val="0"/>
          <w:bCs w:val="0"/>
          <w:sz w:val="30"/>
          <w:szCs w:val="30"/>
          <w:highlight w:val="none"/>
        </w:rPr>
        <w:t>指其他专科医院开展医疗业务活动等方面支出。</w:t>
      </w:r>
    </w:p>
    <w:p w14:paraId="27B2A2B4">
      <w:pPr>
        <w:rPr>
          <w:rFonts w:ascii="楷体_GB2312" w:eastAsia="楷体_GB2312"/>
          <w:b w:val="0"/>
          <w:bCs w:val="0"/>
          <w:highlight w:val="none"/>
        </w:rPr>
      </w:pPr>
      <w:r>
        <w:rPr>
          <w:rFonts w:hint="eastAsia" w:ascii="楷体_GB2312" w:eastAsia="楷体_GB2312"/>
          <w:b w:val="0"/>
          <w:bCs w:val="0"/>
          <w:highlight w:val="none"/>
        </w:rPr>
        <w:t>（二）机关运行经费安排变化情况及原因说明</w:t>
      </w:r>
    </w:p>
    <w:p w14:paraId="484C8520">
      <w:pPr>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color w:val="000000" w:themeColor="text1"/>
          <w:kern w:val="0"/>
          <w:sz w:val="30"/>
          <w:szCs w:val="30"/>
          <w:highlight w:val="none"/>
          <w:lang w:val="en-US" w:eastAsia="zh-CN"/>
          <w14:textFill>
            <w14:solidFill>
              <w14:schemeClr w14:val="tx1"/>
            </w14:solidFill>
          </w14:textFill>
        </w:rPr>
        <w:t>昆明医科大学附属口腔医院</w:t>
      </w:r>
      <w:r>
        <w:rPr>
          <w:rFonts w:hint="eastAsia" w:ascii="仿宋_GB2312" w:hAnsi="仿宋_GB2312" w:eastAsia="仿宋_GB2312" w:cs="仿宋_GB2312"/>
          <w:b w:val="0"/>
          <w:bCs w:val="0"/>
          <w:sz w:val="30"/>
          <w:szCs w:val="30"/>
          <w:highlight w:val="none"/>
        </w:rPr>
        <w:t>部门202</w:t>
      </w: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highlight w:val="none"/>
        </w:rPr>
        <w:t>年机关运行经费安排</w:t>
      </w:r>
      <w:r>
        <w:rPr>
          <w:rFonts w:hint="eastAsia" w:hAnsi="仿宋_GB2312" w:cs="仿宋_GB2312"/>
          <w:b w:val="0"/>
          <w:bCs w:val="0"/>
          <w:sz w:val="30"/>
          <w:szCs w:val="30"/>
          <w:highlight w:val="none"/>
          <w:lang w:val="en-US" w:eastAsia="zh-CN"/>
        </w:rPr>
        <w:t>0.00</w:t>
      </w:r>
      <w:r>
        <w:rPr>
          <w:rFonts w:hint="eastAsia" w:ascii="仿宋_GB2312" w:hAnsi="仿宋_GB2312" w:eastAsia="仿宋_GB2312" w:cs="仿宋_GB2312"/>
          <w:b w:val="0"/>
          <w:bCs w:val="0"/>
          <w:sz w:val="30"/>
          <w:szCs w:val="30"/>
          <w:highlight w:val="none"/>
        </w:rPr>
        <w:t>元，与上年对比无变化，主要原因分析本单位为非行政、非参公管理事业单位，无机关运行经费。</w:t>
      </w:r>
    </w:p>
    <w:p w14:paraId="3A9BF155">
      <w:pPr>
        <w:rPr>
          <w:rFonts w:ascii="楷体_GB2312" w:eastAsia="楷体_GB2312"/>
          <w:b w:val="0"/>
          <w:bCs w:val="0"/>
          <w:highlight w:val="none"/>
        </w:rPr>
      </w:pPr>
      <w:r>
        <w:rPr>
          <w:rFonts w:hint="eastAsia" w:ascii="楷体_GB2312" w:eastAsia="楷体_GB2312"/>
          <w:b w:val="0"/>
          <w:bCs w:val="0"/>
          <w:highlight w:val="none"/>
        </w:rPr>
        <w:t>（三）国有资产占有使用情况</w:t>
      </w:r>
    </w:p>
    <w:p w14:paraId="2112C2FB">
      <w:pPr>
        <w:keepNext w:val="0"/>
        <w:keepLines w:val="0"/>
        <w:pageBreakBefore w:val="0"/>
        <w:widowControl/>
        <w:kinsoku/>
        <w:wordWrap/>
        <w:overflowPunct/>
        <w:topLinePunct w:val="0"/>
        <w:autoSpaceDE/>
        <w:autoSpaceDN/>
        <w:bidi w:val="0"/>
        <w:adjustRightInd/>
        <w:snapToGrid/>
        <w:spacing w:line="590" w:lineRule="exact"/>
        <w:textAlignment w:val="auto"/>
        <w:rPr>
          <w:b w:val="0"/>
          <w:bCs w:val="0"/>
          <w:highlight w:val="none"/>
        </w:rPr>
      </w:pPr>
      <w:r>
        <w:rPr>
          <w:rFonts w:hint="eastAsia" w:ascii="仿宋_GB2312" w:hAnsi="仿宋_GB2312" w:eastAsia="仿宋_GB2312" w:cs="仿宋_GB2312"/>
          <w:b w:val="0"/>
          <w:bCs w:val="0"/>
          <w:sz w:val="30"/>
          <w:szCs w:val="30"/>
          <w:highlight w:val="none"/>
        </w:rPr>
        <w:t>截至2024年12月31日，昆明医科大学附属口腔医院部门资产总额588,207,366.54元，其中，流动资产376,316,322.28元，固定资产176,504,395.29 元，对外投资及有价证券0.00元，在建工程10,133,504.23元，无形资产18,859,802.55 元，其他资产6,393,342.19元。与上年相比，本年资产总额增加77,841,519.97元，其中固定资产增加12,097,911.02元。处置房屋建筑物0.00平方米，账面原值0.00元；处置车辆0.00辆，账面原值0.00元；报废报损资产61项，账面原值4,243,272.00元，实现资产处置收入12,600.00元；资产使用收入1,153,321.10元，其中出租资产582.00平方米，资产出租收入1,153,321.10元。鉴于截至2024年12月31日的国有资产占有使用精准数据，需在完成2024年决算编制后才能汇总，此处公开为2025年1月资产月报数。</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7"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87CB42-09A2-4249-8DE7-FDCE988807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22EAA34-4988-4779-A200-92B8A2783889}"/>
  </w:font>
  <w:font w:name="??">
    <w:altName w:val="宋体"/>
    <w:panose1 w:val="00000000000000000000"/>
    <w:charset w:val="4D"/>
    <w:family w:val="roman"/>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D3948B20-369A-4995-9532-2AFE11391545}"/>
  </w:font>
  <w:font w:name="楷体">
    <w:panose1 w:val="02010609060101010101"/>
    <w:charset w:val="86"/>
    <w:family w:val="modern"/>
    <w:pitch w:val="default"/>
    <w:sig w:usb0="800002BF" w:usb1="38CF7CFA" w:usb2="00000016" w:usb3="00000000" w:csb0="00040001" w:csb1="00000000"/>
    <w:embedRegular r:id="rId4" w:fontKey="{A31681FF-4E10-4A89-90D9-57665CDFDCAF}"/>
  </w:font>
  <w:font w:name="微软雅黑">
    <w:panose1 w:val="020B0503020204020204"/>
    <w:charset w:val="86"/>
    <w:family w:val="auto"/>
    <w:pitch w:val="default"/>
    <w:sig w:usb0="80000287" w:usb1="2ACF3C50" w:usb2="00000016" w:usb3="00000000" w:csb0="0004001F" w:csb1="00000000"/>
    <w:embedRegular r:id="rId5" w:fontKey="{8E471D11-14E4-4164-88A0-15C41AB280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85FD">
    <w:pPr>
      <w:pStyle w:val="6"/>
      <w:ind w:firstLine="360"/>
    </w:pPr>
  </w:p>
  <w:p w14:paraId="32C709BC">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9D434">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1D4F">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F577">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6C9B3">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F420">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039D3"/>
    <w:multiLevelType w:val="singleLevel"/>
    <w:tmpl w:val="ED6039D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ZTc3OTE2MzJmOWM1OTNmZWUwZGFlMzg3NmI4OWIifQ=="/>
  </w:docVars>
  <w:rsids>
    <w:rsidRoot w:val="00A17130"/>
    <w:rsid w:val="00001B1A"/>
    <w:rsid w:val="00001F68"/>
    <w:rsid w:val="000046A6"/>
    <w:rsid w:val="00012221"/>
    <w:rsid w:val="00013DC9"/>
    <w:rsid w:val="000165D3"/>
    <w:rsid w:val="000200B8"/>
    <w:rsid w:val="00023713"/>
    <w:rsid w:val="000277A8"/>
    <w:rsid w:val="000344CC"/>
    <w:rsid w:val="00034AE2"/>
    <w:rsid w:val="00037493"/>
    <w:rsid w:val="000407B7"/>
    <w:rsid w:val="000433D2"/>
    <w:rsid w:val="00045FF0"/>
    <w:rsid w:val="00051CBE"/>
    <w:rsid w:val="00063E95"/>
    <w:rsid w:val="00064228"/>
    <w:rsid w:val="00071546"/>
    <w:rsid w:val="000715D7"/>
    <w:rsid w:val="0007302A"/>
    <w:rsid w:val="0007392A"/>
    <w:rsid w:val="000777CA"/>
    <w:rsid w:val="00084A7D"/>
    <w:rsid w:val="00087A68"/>
    <w:rsid w:val="00092459"/>
    <w:rsid w:val="00096A3B"/>
    <w:rsid w:val="000A2F61"/>
    <w:rsid w:val="000B34EF"/>
    <w:rsid w:val="000C3655"/>
    <w:rsid w:val="000C67A8"/>
    <w:rsid w:val="000C7956"/>
    <w:rsid w:val="000E1C88"/>
    <w:rsid w:val="000E1DF1"/>
    <w:rsid w:val="000E64B8"/>
    <w:rsid w:val="000F6A93"/>
    <w:rsid w:val="000F7289"/>
    <w:rsid w:val="00105AD6"/>
    <w:rsid w:val="00106279"/>
    <w:rsid w:val="00113338"/>
    <w:rsid w:val="00116451"/>
    <w:rsid w:val="00116976"/>
    <w:rsid w:val="001321E2"/>
    <w:rsid w:val="00137C9E"/>
    <w:rsid w:val="0014424A"/>
    <w:rsid w:val="00145247"/>
    <w:rsid w:val="00150CA3"/>
    <w:rsid w:val="0015711A"/>
    <w:rsid w:val="00160258"/>
    <w:rsid w:val="00163A09"/>
    <w:rsid w:val="00165A37"/>
    <w:rsid w:val="00167827"/>
    <w:rsid w:val="00176506"/>
    <w:rsid w:val="001843E0"/>
    <w:rsid w:val="001868AF"/>
    <w:rsid w:val="00193216"/>
    <w:rsid w:val="00196193"/>
    <w:rsid w:val="001A6118"/>
    <w:rsid w:val="001B0A39"/>
    <w:rsid w:val="001B221B"/>
    <w:rsid w:val="001B33A0"/>
    <w:rsid w:val="001B3E61"/>
    <w:rsid w:val="001B5617"/>
    <w:rsid w:val="001C5C0A"/>
    <w:rsid w:val="001D7397"/>
    <w:rsid w:val="001E0242"/>
    <w:rsid w:val="001E5000"/>
    <w:rsid w:val="001F3E3B"/>
    <w:rsid w:val="00212BE3"/>
    <w:rsid w:val="00213EA4"/>
    <w:rsid w:val="00220045"/>
    <w:rsid w:val="0022222B"/>
    <w:rsid w:val="00222686"/>
    <w:rsid w:val="00225D50"/>
    <w:rsid w:val="002309CE"/>
    <w:rsid w:val="0023359D"/>
    <w:rsid w:val="00233BDE"/>
    <w:rsid w:val="00240AF8"/>
    <w:rsid w:val="00252354"/>
    <w:rsid w:val="0026158B"/>
    <w:rsid w:val="00263117"/>
    <w:rsid w:val="00282328"/>
    <w:rsid w:val="00283965"/>
    <w:rsid w:val="0028462B"/>
    <w:rsid w:val="002905B5"/>
    <w:rsid w:val="0029292C"/>
    <w:rsid w:val="002954FD"/>
    <w:rsid w:val="002A4BB4"/>
    <w:rsid w:val="002B074E"/>
    <w:rsid w:val="002C30AB"/>
    <w:rsid w:val="002C5493"/>
    <w:rsid w:val="002D1602"/>
    <w:rsid w:val="002D33F9"/>
    <w:rsid w:val="002D5162"/>
    <w:rsid w:val="002D6B7D"/>
    <w:rsid w:val="002E64F7"/>
    <w:rsid w:val="002E77CC"/>
    <w:rsid w:val="002F0B7B"/>
    <w:rsid w:val="002F11A7"/>
    <w:rsid w:val="002F1CE4"/>
    <w:rsid w:val="002F6F35"/>
    <w:rsid w:val="002F7E28"/>
    <w:rsid w:val="003045F0"/>
    <w:rsid w:val="00313865"/>
    <w:rsid w:val="00316430"/>
    <w:rsid w:val="003540C3"/>
    <w:rsid w:val="0035477B"/>
    <w:rsid w:val="003579D4"/>
    <w:rsid w:val="00364524"/>
    <w:rsid w:val="0036690F"/>
    <w:rsid w:val="00373E72"/>
    <w:rsid w:val="003802C2"/>
    <w:rsid w:val="003862A6"/>
    <w:rsid w:val="00390542"/>
    <w:rsid w:val="003A19AE"/>
    <w:rsid w:val="003A263C"/>
    <w:rsid w:val="003A4F10"/>
    <w:rsid w:val="003A6310"/>
    <w:rsid w:val="003B0A78"/>
    <w:rsid w:val="003B3D3B"/>
    <w:rsid w:val="003B4A6A"/>
    <w:rsid w:val="003C0887"/>
    <w:rsid w:val="003C1B27"/>
    <w:rsid w:val="003C421F"/>
    <w:rsid w:val="003D5D38"/>
    <w:rsid w:val="003D645C"/>
    <w:rsid w:val="003E100C"/>
    <w:rsid w:val="003E15A5"/>
    <w:rsid w:val="003F0B6B"/>
    <w:rsid w:val="003F4B13"/>
    <w:rsid w:val="00403FC8"/>
    <w:rsid w:val="004046CD"/>
    <w:rsid w:val="00405787"/>
    <w:rsid w:val="00405C76"/>
    <w:rsid w:val="00405D73"/>
    <w:rsid w:val="0041229A"/>
    <w:rsid w:val="004200BB"/>
    <w:rsid w:val="004314C8"/>
    <w:rsid w:val="00433290"/>
    <w:rsid w:val="004333B9"/>
    <w:rsid w:val="0044457F"/>
    <w:rsid w:val="00457140"/>
    <w:rsid w:val="00467D6D"/>
    <w:rsid w:val="00472165"/>
    <w:rsid w:val="004766C9"/>
    <w:rsid w:val="00477B16"/>
    <w:rsid w:val="00484830"/>
    <w:rsid w:val="00484D17"/>
    <w:rsid w:val="00490B98"/>
    <w:rsid w:val="00492A5A"/>
    <w:rsid w:val="004A096D"/>
    <w:rsid w:val="004A6013"/>
    <w:rsid w:val="004B02D0"/>
    <w:rsid w:val="004B7D85"/>
    <w:rsid w:val="004C15E4"/>
    <w:rsid w:val="004C6568"/>
    <w:rsid w:val="004C7458"/>
    <w:rsid w:val="004D0E67"/>
    <w:rsid w:val="004D6ABF"/>
    <w:rsid w:val="004E1070"/>
    <w:rsid w:val="004E18B8"/>
    <w:rsid w:val="004E1FA1"/>
    <w:rsid w:val="004E34F1"/>
    <w:rsid w:val="004E36B9"/>
    <w:rsid w:val="004E4731"/>
    <w:rsid w:val="004F3349"/>
    <w:rsid w:val="004F3489"/>
    <w:rsid w:val="004F37A6"/>
    <w:rsid w:val="004F3C37"/>
    <w:rsid w:val="004F6766"/>
    <w:rsid w:val="00501009"/>
    <w:rsid w:val="00511288"/>
    <w:rsid w:val="005134CB"/>
    <w:rsid w:val="00514C73"/>
    <w:rsid w:val="005215BD"/>
    <w:rsid w:val="005218FF"/>
    <w:rsid w:val="00521D9B"/>
    <w:rsid w:val="00521FB3"/>
    <w:rsid w:val="00540F22"/>
    <w:rsid w:val="00545974"/>
    <w:rsid w:val="00546FB6"/>
    <w:rsid w:val="00547077"/>
    <w:rsid w:val="00547D15"/>
    <w:rsid w:val="00551DEB"/>
    <w:rsid w:val="005523EE"/>
    <w:rsid w:val="00555CB9"/>
    <w:rsid w:val="00557A2F"/>
    <w:rsid w:val="005725D2"/>
    <w:rsid w:val="00574DD7"/>
    <w:rsid w:val="00575F83"/>
    <w:rsid w:val="00587753"/>
    <w:rsid w:val="00590AC7"/>
    <w:rsid w:val="00592681"/>
    <w:rsid w:val="005929C1"/>
    <w:rsid w:val="005A3399"/>
    <w:rsid w:val="005B00D0"/>
    <w:rsid w:val="005B76FE"/>
    <w:rsid w:val="005C2F3E"/>
    <w:rsid w:val="005D418B"/>
    <w:rsid w:val="005D6482"/>
    <w:rsid w:val="005D6B70"/>
    <w:rsid w:val="005E2F85"/>
    <w:rsid w:val="005F57D9"/>
    <w:rsid w:val="005F6BD6"/>
    <w:rsid w:val="00603095"/>
    <w:rsid w:val="0060386B"/>
    <w:rsid w:val="00611236"/>
    <w:rsid w:val="00611946"/>
    <w:rsid w:val="006209EE"/>
    <w:rsid w:val="00635BEA"/>
    <w:rsid w:val="00640454"/>
    <w:rsid w:val="00644ADC"/>
    <w:rsid w:val="0064519B"/>
    <w:rsid w:val="006504A6"/>
    <w:rsid w:val="00653467"/>
    <w:rsid w:val="00660B2B"/>
    <w:rsid w:val="0067301E"/>
    <w:rsid w:val="00673550"/>
    <w:rsid w:val="00697E5C"/>
    <w:rsid w:val="006A12D4"/>
    <w:rsid w:val="006A3549"/>
    <w:rsid w:val="006A7882"/>
    <w:rsid w:val="006B1E3A"/>
    <w:rsid w:val="006B47BC"/>
    <w:rsid w:val="006C0EBF"/>
    <w:rsid w:val="006C2836"/>
    <w:rsid w:val="006C443A"/>
    <w:rsid w:val="006C48BC"/>
    <w:rsid w:val="006E3530"/>
    <w:rsid w:val="006F57C5"/>
    <w:rsid w:val="0070158F"/>
    <w:rsid w:val="00705A92"/>
    <w:rsid w:val="007072ED"/>
    <w:rsid w:val="00721205"/>
    <w:rsid w:val="00730978"/>
    <w:rsid w:val="007407FD"/>
    <w:rsid w:val="00751AD6"/>
    <w:rsid w:val="00753764"/>
    <w:rsid w:val="00755A51"/>
    <w:rsid w:val="00760596"/>
    <w:rsid w:val="007714B4"/>
    <w:rsid w:val="00771F7E"/>
    <w:rsid w:val="00773B78"/>
    <w:rsid w:val="00785CDE"/>
    <w:rsid w:val="007861AB"/>
    <w:rsid w:val="007904E0"/>
    <w:rsid w:val="007B7B94"/>
    <w:rsid w:val="007C1577"/>
    <w:rsid w:val="007D0D38"/>
    <w:rsid w:val="007D282C"/>
    <w:rsid w:val="007D340E"/>
    <w:rsid w:val="007D370E"/>
    <w:rsid w:val="007E5A16"/>
    <w:rsid w:val="007F45A7"/>
    <w:rsid w:val="007F67C5"/>
    <w:rsid w:val="007F6839"/>
    <w:rsid w:val="007F741F"/>
    <w:rsid w:val="00801E51"/>
    <w:rsid w:val="00806000"/>
    <w:rsid w:val="00806053"/>
    <w:rsid w:val="00806FEE"/>
    <w:rsid w:val="008129B9"/>
    <w:rsid w:val="0082265D"/>
    <w:rsid w:val="008240C3"/>
    <w:rsid w:val="00834A1D"/>
    <w:rsid w:val="00834EA8"/>
    <w:rsid w:val="00836CBA"/>
    <w:rsid w:val="008448E8"/>
    <w:rsid w:val="008515C1"/>
    <w:rsid w:val="00851C5B"/>
    <w:rsid w:val="00854545"/>
    <w:rsid w:val="008559FB"/>
    <w:rsid w:val="008713F3"/>
    <w:rsid w:val="008724AC"/>
    <w:rsid w:val="00872D77"/>
    <w:rsid w:val="008770B1"/>
    <w:rsid w:val="00877DA5"/>
    <w:rsid w:val="00880D49"/>
    <w:rsid w:val="00886DEA"/>
    <w:rsid w:val="00887A52"/>
    <w:rsid w:val="00895BA5"/>
    <w:rsid w:val="008A0D1E"/>
    <w:rsid w:val="008A4D94"/>
    <w:rsid w:val="008A6261"/>
    <w:rsid w:val="008B09A3"/>
    <w:rsid w:val="008B1680"/>
    <w:rsid w:val="008B2490"/>
    <w:rsid w:val="008B27FE"/>
    <w:rsid w:val="008C255B"/>
    <w:rsid w:val="008C2D97"/>
    <w:rsid w:val="008D265D"/>
    <w:rsid w:val="008D30BB"/>
    <w:rsid w:val="008D534C"/>
    <w:rsid w:val="008F3999"/>
    <w:rsid w:val="008F62A6"/>
    <w:rsid w:val="00900D48"/>
    <w:rsid w:val="00902FAA"/>
    <w:rsid w:val="0090306A"/>
    <w:rsid w:val="00903450"/>
    <w:rsid w:val="00903640"/>
    <w:rsid w:val="00903E7D"/>
    <w:rsid w:val="009046C6"/>
    <w:rsid w:val="00910BAE"/>
    <w:rsid w:val="0091232D"/>
    <w:rsid w:val="00915923"/>
    <w:rsid w:val="00916F86"/>
    <w:rsid w:val="00921E03"/>
    <w:rsid w:val="0092204D"/>
    <w:rsid w:val="00924A22"/>
    <w:rsid w:val="00926702"/>
    <w:rsid w:val="00927EE2"/>
    <w:rsid w:val="009371A1"/>
    <w:rsid w:val="009376A9"/>
    <w:rsid w:val="00943614"/>
    <w:rsid w:val="00943DED"/>
    <w:rsid w:val="00955D4C"/>
    <w:rsid w:val="00960D63"/>
    <w:rsid w:val="00962BA2"/>
    <w:rsid w:val="0096593B"/>
    <w:rsid w:val="00966DDE"/>
    <w:rsid w:val="0096763F"/>
    <w:rsid w:val="00975DE5"/>
    <w:rsid w:val="00977B93"/>
    <w:rsid w:val="0098190A"/>
    <w:rsid w:val="00985823"/>
    <w:rsid w:val="00987485"/>
    <w:rsid w:val="00991A31"/>
    <w:rsid w:val="009935F3"/>
    <w:rsid w:val="009A46EC"/>
    <w:rsid w:val="009A53BF"/>
    <w:rsid w:val="009A7CAB"/>
    <w:rsid w:val="009B21FF"/>
    <w:rsid w:val="009D5F63"/>
    <w:rsid w:val="009E0502"/>
    <w:rsid w:val="009E0B30"/>
    <w:rsid w:val="009F3C13"/>
    <w:rsid w:val="009F6AEC"/>
    <w:rsid w:val="00A0238B"/>
    <w:rsid w:val="00A14164"/>
    <w:rsid w:val="00A14FDE"/>
    <w:rsid w:val="00A16FE7"/>
    <w:rsid w:val="00A17130"/>
    <w:rsid w:val="00A20ADF"/>
    <w:rsid w:val="00A24121"/>
    <w:rsid w:val="00A2698C"/>
    <w:rsid w:val="00A27880"/>
    <w:rsid w:val="00A348B2"/>
    <w:rsid w:val="00A41D96"/>
    <w:rsid w:val="00A43070"/>
    <w:rsid w:val="00A44BEC"/>
    <w:rsid w:val="00A451F0"/>
    <w:rsid w:val="00A52B90"/>
    <w:rsid w:val="00A5342A"/>
    <w:rsid w:val="00A53ED8"/>
    <w:rsid w:val="00A63B74"/>
    <w:rsid w:val="00A64A75"/>
    <w:rsid w:val="00A66324"/>
    <w:rsid w:val="00A716CA"/>
    <w:rsid w:val="00A71FE8"/>
    <w:rsid w:val="00A7271A"/>
    <w:rsid w:val="00A738E3"/>
    <w:rsid w:val="00A77675"/>
    <w:rsid w:val="00A778CC"/>
    <w:rsid w:val="00A77F04"/>
    <w:rsid w:val="00A93D0B"/>
    <w:rsid w:val="00A951C6"/>
    <w:rsid w:val="00A955BC"/>
    <w:rsid w:val="00AA2F1C"/>
    <w:rsid w:val="00AA405C"/>
    <w:rsid w:val="00AA4718"/>
    <w:rsid w:val="00AA7874"/>
    <w:rsid w:val="00AB0DE2"/>
    <w:rsid w:val="00AB42D1"/>
    <w:rsid w:val="00AC023E"/>
    <w:rsid w:val="00AC1282"/>
    <w:rsid w:val="00AD33EE"/>
    <w:rsid w:val="00AD3ABB"/>
    <w:rsid w:val="00AE15FF"/>
    <w:rsid w:val="00AF1DDE"/>
    <w:rsid w:val="00AF2B9F"/>
    <w:rsid w:val="00AF615B"/>
    <w:rsid w:val="00B126C9"/>
    <w:rsid w:val="00B13005"/>
    <w:rsid w:val="00B17EEB"/>
    <w:rsid w:val="00B237F1"/>
    <w:rsid w:val="00B33768"/>
    <w:rsid w:val="00B40149"/>
    <w:rsid w:val="00B440D7"/>
    <w:rsid w:val="00B44953"/>
    <w:rsid w:val="00B51A49"/>
    <w:rsid w:val="00B57F6C"/>
    <w:rsid w:val="00B601ED"/>
    <w:rsid w:val="00B60EB8"/>
    <w:rsid w:val="00B6137F"/>
    <w:rsid w:val="00B61CD1"/>
    <w:rsid w:val="00B62529"/>
    <w:rsid w:val="00B67DB5"/>
    <w:rsid w:val="00B7035C"/>
    <w:rsid w:val="00B7207D"/>
    <w:rsid w:val="00B810E4"/>
    <w:rsid w:val="00B84EDD"/>
    <w:rsid w:val="00B84FAA"/>
    <w:rsid w:val="00B862BB"/>
    <w:rsid w:val="00B86A76"/>
    <w:rsid w:val="00B96AA5"/>
    <w:rsid w:val="00B97425"/>
    <w:rsid w:val="00BA4EDC"/>
    <w:rsid w:val="00BA7AAA"/>
    <w:rsid w:val="00BB1586"/>
    <w:rsid w:val="00BB4BAB"/>
    <w:rsid w:val="00BB6FB4"/>
    <w:rsid w:val="00BC1446"/>
    <w:rsid w:val="00BC3B98"/>
    <w:rsid w:val="00BC6220"/>
    <w:rsid w:val="00BC69D5"/>
    <w:rsid w:val="00BD02FF"/>
    <w:rsid w:val="00BD2D4B"/>
    <w:rsid w:val="00C02C9D"/>
    <w:rsid w:val="00C04F41"/>
    <w:rsid w:val="00C051F1"/>
    <w:rsid w:val="00C06B1B"/>
    <w:rsid w:val="00C07E40"/>
    <w:rsid w:val="00C13313"/>
    <w:rsid w:val="00C142BE"/>
    <w:rsid w:val="00C14E48"/>
    <w:rsid w:val="00C234D1"/>
    <w:rsid w:val="00C23F59"/>
    <w:rsid w:val="00C24359"/>
    <w:rsid w:val="00C24F56"/>
    <w:rsid w:val="00C30479"/>
    <w:rsid w:val="00C316DD"/>
    <w:rsid w:val="00C32A66"/>
    <w:rsid w:val="00C37418"/>
    <w:rsid w:val="00C43BFA"/>
    <w:rsid w:val="00C51CBF"/>
    <w:rsid w:val="00C52E4F"/>
    <w:rsid w:val="00C53C24"/>
    <w:rsid w:val="00C55381"/>
    <w:rsid w:val="00C62200"/>
    <w:rsid w:val="00C649AF"/>
    <w:rsid w:val="00C71F84"/>
    <w:rsid w:val="00C7457F"/>
    <w:rsid w:val="00C77C1B"/>
    <w:rsid w:val="00C839E3"/>
    <w:rsid w:val="00C86B77"/>
    <w:rsid w:val="00C950DC"/>
    <w:rsid w:val="00C97789"/>
    <w:rsid w:val="00CA32CD"/>
    <w:rsid w:val="00CB334F"/>
    <w:rsid w:val="00CC312C"/>
    <w:rsid w:val="00CC6708"/>
    <w:rsid w:val="00CD3552"/>
    <w:rsid w:val="00CE281C"/>
    <w:rsid w:val="00CE2890"/>
    <w:rsid w:val="00CE375B"/>
    <w:rsid w:val="00CE4071"/>
    <w:rsid w:val="00CF2D9B"/>
    <w:rsid w:val="00CF4346"/>
    <w:rsid w:val="00CF69DF"/>
    <w:rsid w:val="00D00EDC"/>
    <w:rsid w:val="00D0313D"/>
    <w:rsid w:val="00D05161"/>
    <w:rsid w:val="00D06BE8"/>
    <w:rsid w:val="00D12661"/>
    <w:rsid w:val="00D12AED"/>
    <w:rsid w:val="00D2448A"/>
    <w:rsid w:val="00D25DD4"/>
    <w:rsid w:val="00D26E84"/>
    <w:rsid w:val="00D312FC"/>
    <w:rsid w:val="00D31981"/>
    <w:rsid w:val="00D42EAE"/>
    <w:rsid w:val="00D4493F"/>
    <w:rsid w:val="00D54D2E"/>
    <w:rsid w:val="00D6000A"/>
    <w:rsid w:val="00D6281D"/>
    <w:rsid w:val="00D65F2A"/>
    <w:rsid w:val="00D6768F"/>
    <w:rsid w:val="00D70356"/>
    <w:rsid w:val="00D73060"/>
    <w:rsid w:val="00D74722"/>
    <w:rsid w:val="00D75E9C"/>
    <w:rsid w:val="00D92D76"/>
    <w:rsid w:val="00D933A4"/>
    <w:rsid w:val="00D94DCB"/>
    <w:rsid w:val="00D96CEC"/>
    <w:rsid w:val="00DB2C5D"/>
    <w:rsid w:val="00DB492E"/>
    <w:rsid w:val="00DB4B50"/>
    <w:rsid w:val="00DD1BD8"/>
    <w:rsid w:val="00DD221F"/>
    <w:rsid w:val="00DD325E"/>
    <w:rsid w:val="00DE30E7"/>
    <w:rsid w:val="00DE4ECE"/>
    <w:rsid w:val="00DF122E"/>
    <w:rsid w:val="00E13764"/>
    <w:rsid w:val="00E15645"/>
    <w:rsid w:val="00E17A8E"/>
    <w:rsid w:val="00E244FC"/>
    <w:rsid w:val="00E24624"/>
    <w:rsid w:val="00E26860"/>
    <w:rsid w:val="00E27207"/>
    <w:rsid w:val="00E34909"/>
    <w:rsid w:val="00E37ABB"/>
    <w:rsid w:val="00E45113"/>
    <w:rsid w:val="00E50D4D"/>
    <w:rsid w:val="00E557F2"/>
    <w:rsid w:val="00E5580C"/>
    <w:rsid w:val="00E60600"/>
    <w:rsid w:val="00E6242B"/>
    <w:rsid w:val="00E63DB4"/>
    <w:rsid w:val="00E66B2E"/>
    <w:rsid w:val="00E7300B"/>
    <w:rsid w:val="00E84B71"/>
    <w:rsid w:val="00E85685"/>
    <w:rsid w:val="00E865E2"/>
    <w:rsid w:val="00E917CC"/>
    <w:rsid w:val="00E94045"/>
    <w:rsid w:val="00E9507F"/>
    <w:rsid w:val="00E953AD"/>
    <w:rsid w:val="00E9597C"/>
    <w:rsid w:val="00EA2BFD"/>
    <w:rsid w:val="00EA649A"/>
    <w:rsid w:val="00EB4DB2"/>
    <w:rsid w:val="00EB688C"/>
    <w:rsid w:val="00EC374A"/>
    <w:rsid w:val="00EE3B26"/>
    <w:rsid w:val="00EE5381"/>
    <w:rsid w:val="00EE713E"/>
    <w:rsid w:val="00EF3FDA"/>
    <w:rsid w:val="00EF511D"/>
    <w:rsid w:val="00F05066"/>
    <w:rsid w:val="00F07232"/>
    <w:rsid w:val="00F07330"/>
    <w:rsid w:val="00F20859"/>
    <w:rsid w:val="00F20E84"/>
    <w:rsid w:val="00F24EA6"/>
    <w:rsid w:val="00F27041"/>
    <w:rsid w:val="00F42040"/>
    <w:rsid w:val="00F44F07"/>
    <w:rsid w:val="00F45197"/>
    <w:rsid w:val="00F47AF0"/>
    <w:rsid w:val="00F5079F"/>
    <w:rsid w:val="00F52A11"/>
    <w:rsid w:val="00F5506E"/>
    <w:rsid w:val="00F56E24"/>
    <w:rsid w:val="00F73D30"/>
    <w:rsid w:val="00F73F97"/>
    <w:rsid w:val="00F80308"/>
    <w:rsid w:val="00F84E20"/>
    <w:rsid w:val="00F87D3B"/>
    <w:rsid w:val="00F937EF"/>
    <w:rsid w:val="00F93AB5"/>
    <w:rsid w:val="00FA3D69"/>
    <w:rsid w:val="00FA480F"/>
    <w:rsid w:val="00FB54E2"/>
    <w:rsid w:val="00FC0012"/>
    <w:rsid w:val="00FC0E42"/>
    <w:rsid w:val="00FC1623"/>
    <w:rsid w:val="00FD1925"/>
    <w:rsid w:val="00FD1F85"/>
    <w:rsid w:val="00FD2703"/>
    <w:rsid w:val="00FD5AEF"/>
    <w:rsid w:val="00FD750D"/>
    <w:rsid w:val="00FE4A88"/>
    <w:rsid w:val="00FF4461"/>
    <w:rsid w:val="00FF6759"/>
    <w:rsid w:val="01981D96"/>
    <w:rsid w:val="029F7154"/>
    <w:rsid w:val="02F456F2"/>
    <w:rsid w:val="04B862AB"/>
    <w:rsid w:val="06DE2BA7"/>
    <w:rsid w:val="073065CD"/>
    <w:rsid w:val="073836D3"/>
    <w:rsid w:val="075B5D40"/>
    <w:rsid w:val="07702E6D"/>
    <w:rsid w:val="08E90232"/>
    <w:rsid w:val="09EA6F07"/>
    <w:rsid w:val="0BAB6B6A"/>
    <w:rsid w:val="0CF14A50"/>
    <w:rsid w:val="0D5648B3"/>
    <w:rsid w:val="0D8713A0"/>
    <w:rsid w:val="0DA466A2"/>
    <w:rsid w:val="0DA60287"/>
    <w:rsid w:val="0DCA6A96"/>
    <w:rsid w:val="0DD028B8"/>
    <w:rsid w:val="0DF02F5A"/>
    <w:rsid w:val="0DF5439D"/>
    <w:rsid w:val="0E010CC3"/>
    <w:rsid w:val="0E8D69FB"/>
    <w:rsid w:val="0EBD066F"/>
    <w:rsid w:val="0F865924"/>
    <w:rsid w:val="0F9022FF"/>
    <w:rsid w:val="11643A43"/>
    <w:rsid w:val="11704675"/>
    <w:rsid w:val="11856C88"/>
    <w:rsid w:val="11964747"/>
    <w:rsid w:val="11E44B84"/>
    <w:rsid w:val="11EF0BEB"/>
    <w:rsid w:val="13471B9F"/>
    <w:rsid w:val="134C29E0"/>
    <w:rsid w:val="135D2E40"/>
    <w:rsid w:val="13996A54"/>
    <w:rsid w:val="13CC1D73"/>
    <w:rsid w:val="14192060"/>
    <w:rsid w:val="14731F34"/>
    <w:rsid w:val="14A71073"/>
    <w:rsid w:val="151524AC"/>
    <w:rsid w:val="1546362C"/>
    <w:rsid w:val="16027CCE"/>
    <w:rsid w:val="16B14B4F"/>
    <w:rsid w:val="16C15D36"/>
    <w:rsid w:val="16EE1A6A"/>
    <w:rsid w:val="187E2872"/>
    <w:rsid w:val="189605A6"/>
    <w:rsid w:val="18F5247C"/>
    <w:rsid w:val="1C9373BD"/>
    <w:rsid w:val="1D1D0F4A"/>
    <w:rsid w:val="1E7B4D73"/>
    <w:rsid w:val="1EBB0A1A"/>
    <w:rsid w:val="1FB817C9"/>
    <w:rsid w:val="20EF2BFD"/>
    <w:rsid w:val="21E134AC"/>
    <w:rsid w:val="22925F36"/>
    <w:rsid w:val="231177A3"/>
    <w:rsid w:val="232057F5"/>
    <w:rsid w:val="24003A9F"/>
    <w:rsid w:val="24D46CDA"/>
    <w:rsid w:val="24FE4843"/>
    <w:rsid w:val="25493047"/>
    <w:rsid w:val="255B7B35"/>
    <w:rsid w:val="26972F43"/>
    <w:rsid w:val="27455C6D"/>
    <w:rsid w:val="278F0E5E"/>
    <w:rsid w:val="27D40072"/>
    <w:rsid w:val="289F315B"/>
    <w:rsid w:val="28D0604B"/>
    <w:rsid w:val="299B4734"/>
    <w:rsid w:val="2AB92AF5"/>
    <w:rsid w:val="2ACD0453"/>
    <w:rsid w:val="2C864D5D"/>
    <w:rsid w:val="2C9946DB"/>
    <w:rsid w:val="2CA67438"/>
    <w:rsid w:val="2CC5507A"/>
    <w:rsid w:val="2CFF241A"/>
    <w:rsid w:val="2D2325AC"/>
    <w:rsid w:val="2D2F779D"/>
    <w:rsid w:val="2DD650C0"/>
    <w:rsid w:val="2FE54245"/>
    <w:rsid w:val="30550CCF"/>
    <w:rsid w:val="3155096C"/>
    <w:rsid w:val="31D67BED"/>
    <w:rsid w:val="3293788C"/>
    <w:rsid w:val="32A530C3"/>
    <w:rsid w:val="335A1D71"/>
    <w:rsid w:val="35E13004"/>
    <w:rsid w:val="36783969"/>
    <w:rsid w:val="36B22D87"/>
    <w:rsid w:val="375A6BCB"/>
    <w:rsid w:val="38353194"/>
    <w:rsid w:val="3882287D"/>
    <w:rsid w:val="388F0AF6"/>
    <w:rsid w:val="3A667F7C"/>
    <w:rsid w:val="3A6F5EF1"/>
    <w:rsid w:val="3A7149CC"/>
    <w:rsid w:val="3A9240FF"/>
    <w:rsid w:val="3AB31D65"/>
    <w:rsid w:val="3BD73D62"/>
    <w:rsid w:val="3BEB0739"/>
    <w:rsid w:val="3C3E03A3"/>
    <w:rsid w:val="3CE41DAC"/>
    <w:rsid w:val="3CE97620"/>
    <w:rsid w:val="3D772A37"/>
    <w:rsid w:val="3D8175A7"/>
    <w:rsid w:val="3E5500EC"/>
    <w:rsid w:val="3E934BC1"/>
    <w:rsid w:val="3EA03A5D"/>
    <w:rsid w:val="3F367F1D"/>
    <w:rsid w:val="3FF552BF"/>
    <w:rsid w:val="40721429"/>
    <w:rsid w:val="414508EB"/>
    <w:rsid w:val="421E1C5E"/>
    <w:rsid w:val="42CB6BCE"/>
    <w:rsid w:val="439671DC"/>
    <w:rsid w:val="43D2457E"/>
    <w:rsid w:val="45085AFA"/>
    <w:rsid w:val="452B1519"/>
    <w:rsid w:val="45927E77"/>
    <w:rsid w:val="472D60AA"/>
    <w:rsid w:val="486A6E89"/>
    <w:rsid w:val="48934632"/>
    <w:rsid w:val="48B85E47"/>
    <w:rsid w:val="4A370FED"/>
    <w:rsid w:val="4BB91051"/>
    <w:rsid w:val="4BDA418E"/>
    <w:rsid w:val="4BF2341E"/>
    <w:rsid w:val="4C4F0C97"/>
    <w:rsid w:val="4C7B3DFC"/>
    <w:rsid w:val="4CDB5DA5"/>
    <w:rsid w:val="4D403526"/>
    <w:rsid w:val="4E40453B"/>
    <w:rsid w:val="4EB33338"/>
    <w:rsid w:val="4EF179BD"/>
    <w:rsid w:val="4F626B0C"/>
    <w:rsid w:val="500C2A05"/>
    <w:rsid w:val="50131B41"/>
    <w:rsid w:val="50A52454"/>
    <w:rsid w:val="50ED2406"/>
    <w:rsid w:val="51134562"/>
    <w:rsid w:val="51801046"/>
    <w:rsid w:val="51DF2696"/>
    <w:rsid w:val="52212DFE"/>
    <w:rsid w:val="52D970E6"/>
    <w:rsid w:val="538E5D9A"/>
    <w:rsid w:val="5402266C"/>
    <w:rsid w:val="553920BD"/>
    <w:rsid w:val="56620606"/>
    <w:rsid w:val="58EF632D"/>
    <w:rsid w:val="59511312"/>
    <w:rsid w:val="5A764921"/>
    <w:rsid w:val="5A9B522E"/>
    <w:rsid w:val="5AF34ABD"/>
    <w:rsid w:val="5B0A24EF"/>
    <w:rsid w:val="5BE663CF"/>
    <w:rsid w:val="5C25339C"/>
    <w:rsid w:val="5C545A2F"/>
    <w:rsid w:val="5C7349C4"/>
    <w:rsid w:val="5D483164"/>
    <w:rsid w:val="5F103E8F"/>
    <w:rsid w:val="5FEC48FC"/>
    <w:rsid w:val="607E304A"/>
    <w:rsid w:val="60B53DB7"/>
    <w:rsid w:val="60E3786E"/>
    <w:rsid w:val="60ED3063"/>
    <w:rsid w:val="624D0825"/>
    <w:rsid w:val="6263077A"/>
    <w:rsid w:val="6314473B"/>
    <w:rsid w:val="63256689"/>
    <w:rsid w:val="635E7280"/>
    <w:rsid w:val="63690012"/>
    <w:rsid w:val="63707479"/>
    <w:rsid w:val="63A22262"/>
    <w:rsid w:val="641937E6"/>
    <w:rsid w:val="6481138B"/>
    <w:rsid w:val="648B3FB8"/>
    <w:rsid w:val="651E623F"/>
    <w:rsid w:val="67534A49"/>
    <w:rsid w:val="684B418A"/>
    <w:rsid w:val="68907DEF"/>
    <w:rsid w:val="68E569E2"/>
    <w:rsid w:val="6BD91AAD"/>
    <w:rsid w:val="6D1A3B54"/>
    <w:rsid w:val="6E0732BA"/>
    <w:rsid w:val="6E866A33"/>
    <w:rsid w:val="6F2D5E6B"/>
    <w:rsid w:val="7015765B"/>
    <w:rsid w:val="705574B6"/>
    <w:rsid w:val="70621441"/>
    <w:rsid w:val="71245578"/>
    <w:rsid w:val="714D31A3"/>
    <w:rsid w:val="721775DF"/>
    <w:rsid w:val="72EA439B"/>
    <w:rsid w:val="73467A28"/>
    <w:rsid w:val="736B3932"/>
    <w:rsid w:val="73734141"/>
    <w:rsid w:val="73B01345"/>
    <w:rsid w:val="74C2787E"/>
    <w:rsid w:val="766F7295"/>
    <w:rsid w:val="7715608F"/>
    <w:rsid w:val="77CE623E"/>
    <w:rsid w:val="78170157"/>
    <w:rsid w:val="7AD044D2"/>
    <w:rsid w:val="7CB65D44"/>
    <w:rsid w:val="7DBB1012"/>
    <w:rsid w:val="7F203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640" w:firstLineChars="200"/>
    </w:pPr>
    <w:rPr>
      <w:rFonts w:ascii="仿宋_GB2312" w:eastAsia="仿宋_GB2312" w:hAnsiTheme="minorHAnsi" w:cstheme="minorBidi"/>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Indent"/>
    <w:basedOn w:val="1"/>
    <w:unhideWhenUsed/>
    <w:qFormat/>
    <w:uiPriority w:val="0"/>
    <w:pPr>
      <w:ind w:firstLine="200"/>
    </w:pPr>
    <w:rPr>
      <w:rFonts w:ascii="??" w:hAnsi="??" w:eastAsia="宋体" w:cs="Times New Roman"/>
      <w:sz w:val="28"/>
      <w:szCs w:val="24"/>
    </w:rPr>
  </w:style>
  <w:style w:type="paragraph" w:styleId="4">
    <w:name w:val="annotation text"/>
    <w:basedOn w:val="1"/>
    <w:link w:val="15"/>
    <w:autoRedefine/>
    <w:unhideWhenUsed/>
    <w:qFormat/>
    <w:uiPriority w:val="0"/>
  </w:style>
  <w:style w:type="paragraph" w:styleId="5">
    <w:name w:val="Balloon Text"/>
    <w:basedOn w:val="1"/>
    <w:link w:val="14"/>
    <w:autoRedefine/>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autoRedefine/>
    <w:semiHidden/>
    <w:unhideWhenUsed/>
    <w:qFormat/>
    <w:uiPriority w:val="99"/>
    <w:rPr>
      <w:b/>
      <w:bCs/>
    </w:rPr>
  </w:style>
  <w:style w:type="character" w:styleId="11">
    <w:name w:val="annotation reference"/>
    <w:basedOn w:val="10"/>
    <w:autoRedefine/>
    <w:semiHidden/>
    <w:unhideWhenUsed/>
    <w:qFormat/>
    <w:uiPriority w:val="0"/>
    <w:rPr>
      <w:sz w:val="21"/>
      <w:szCs w:val="21"/>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批注框文本 字符"/>
    <w:basedOn w:val="10"/>
    <w:link w:val="5"/>
    <w:autoRedefine/>
    <w:semiHidden/>
    <w:qFormat/>
    <w:uiPriority w:val="99"/>
    <w:rPr>
      <w:sz w:val="18"/>
      <w:szCs w:val="18"/>
    </w:rPr>
  </w:style>
  <w:style w:type="character" w:customStyle="1" w:styleId="15">
    <w:name w:val="批注文字 字符"/>
    <w:basedOn w:val="10"/>
    <w:link w:val="4"/>
    <w:autoRedefine/>
    <w:qFormat/>
    <w:uiPriority w:val="0"/>
    <w:rPr>
      <w:rFonts w:asciiTheme="minorHAnsi" w:hAnsiTheme="minorHAnsi" w:eastAsiaTheme="minorEastAsia" w:cstheme="minorBidi"/>
      <w:kern w:val="2"/>
      <w:sz w:val="21"/>
      <w:szCs w:val="22"/>
    </w:rPr>
  </w:style>
  <w:style w:type="character" w:customStyle="1" w:styleId="16">
    <w:name w:val="批注主题 字符"/>
    <w:basedOn w:val="15"/>
    <w:link w:val="8"/>
    <w:autoRedefine/>
    <w:semiHidden/>
    <w:qFormat/>
    <w:uiPriority w:val="99"/>
    <w:rPr>
      <w:rFonts w:asciiTheme="minorHAnsi" w:hAnsiTheme="minorHAnsi" w:eastAsiaTheme="minorEastAsia" w:cstheme="minorBidi"/>
      <w:b/>
      <w:bCs/>
      <w:kern w:val="2"/>
      <w:sz w:val="21"/>
      <w:szCs w:val="22"/>
    </w:rPr>
  </w:style>
  <w:style w:type="paragraph" w:styleId="17">
    <w:name w:val="List Paragraph"/>
    <w:basedOn w:val="1"/>
    <w:autoRedefine/>
    <w:qFormat/>
    <w:uiPriority w:val="99"/>
    <w:pPr>
      <w:ind w:firstLine="420"/>
    </w:p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9</Pages>
  <Words>4121</Words>
  <Characters>4853</Characters>
  <Lines>38</Lines>
  <Paragraphs>10</Paragraphs>
  <TotalTime>8</TotalTime>
  <ScaleCrop>false</ScaleCrop>
  <LinksUpToDate>false</LinksUpToDate>
  <CharactersWithSpaces>4862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2019-11-15T08:07:00Z</dcterms:created>
  <dc:creator>lqb</dc:creator>
  <cp:lastModifiedBy>婷婷周</cp:lastModifiedBy>
  <cp:lastPrinted>2019-01-07T10:48:00Z</cp:lastPrinted>
  <dcterms:modified xsi:type="dcterms:W3CDTF">2025-02-20T06:39:03Z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B71E0A522D854402BE7A1A6A4B364B72_13</vt:lpwstr>
  </property>
  <property fmtid="{D5CDD505-2E9C-101B-9397-08002B2CF9AE}" pid="4" name="KSOTemplateDocerSaveRecord">
    <vt:lpwstr>eyJoZGlkIjoiNzNmYWNhMDkyZTIyZmFkZjY3OTU0OTVlNTcwMTgwYmYiLCJ1c2VySWQiOiI0MTgyNzYxMDQifQ==</vt:lpwstr>
  </property>
</Properties>
</file>