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3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附件4：  </w:t>
      </w:r>
    </w:p>
    <w:p w14:paraId="4B388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项目采购需求表</w:t>
      </w:r>
      <w:bookmarkStart w:id="0" w:name="_GoBack"/>
      <w:bookmarkEnd w:id="0"/>
    </w:p>
    <w:p w14:paraId="58DEA4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both"/>
        <w:textAlignment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项目概况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5693"/>
      </w:tblGrid>
      <w:tr w14:paraId="4340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 w14:paraId="52768B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标的提供的时间</w:t>
            </w:r>
          </w:p>
        </w:tc>
        <w:tc>
          <w:tcPr>
            <w:tcW w:w="5693" w:type="dxa"/>
          </w:tcPr>
          <w:p w14:paraId="292F50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合同签订后至2025年12月31日</w:t>
            </w:r>
          </w:p>
        </w:tc>
      </w:tr>
      <w:tr w14:paraId="78AC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 w14:paraId="55E88D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标的提供的地点</w:t>
            </w:r>
          </w:p>
        </w:tc>
        <w:tc>
          <w:tcPr>
            <w:tcW w:w="5693" w:type="dxa"/>
          </w:tcPr>
          <w:p w14:paraId="23B219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甲方指定地点</w:t>
            </w:r>
          </w:p>
        </w:tc>
      </w:tr>
      <w:tr w14:paraId="5CA9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 w14:paraId="29E432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投标有效期</w:t>
            </w:r>
          </w:p>
        </w:tc>
        <w:tc>
          <w:tcPr>
            <w:tcW w:w="5693" w:type="dxa"/>
          </w:tcPr>
          <w:p w14:paraId="48F171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从提交投标（响应）文件的截止之日起180日历天</w:t>
            </w:r>
          </w:p>
        </w:tc>
      </w:tr>
      <w:tr w14:paraId="6AC4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 w14:paraId="4DC96B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5693" w:type="dxa"/>
          </w:tcPr>
          <w:p w14:paraId="6117A3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1期：支付比例50%，与甲方签订合同中约定</w:t>
            </w:r>
          </w:p>
        </w:tc>
      </w:tr>
      <w:tr w14:paraId="3812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 w14:paraId="708159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验收要求</w:t>
            </w:r>
          </w:p>
        </w:tc>
        <w:tc>
          <w:tcPr>
            <w:tcW w:w="5693" w:type="dxa"/>
          </w:tcPr>
          <w:p w14:paraId="27282A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2期：符合国家及行业合格标准 </w:t>
            </w:r>
          </w:p>
        </w:tc>
      </w:tr>
      <w:tr w14:paraId="2413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 w14:paraId="4D9382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履约保证金</w:t>
            </w:r>
          </w:p>
        </w:tc>
        <w:tc>
          <w:tcPr>
            <w:tcW w:w="5693" w:type="dxa"/>
          </w:tcPr>
          <w:p w14:paraId="630210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不收取</w:t>
            </w:r>
          </w:p>
        </w:tc>
      </w:tr>
      <w:tr w14:paraId="1D7B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</w:tcPr>
          <w:p w14:paraId="0E1665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合同履行期限</w:t>
            </w:r>
          </w:p>
        </w:tc>
        <w:tc>
          <w:tcPr>
            <w:tcW w:w="5693" w:type="dxa"/>
          </w:tcPr>
          <w:p w14:paraId="6CD9C9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合同签订后至2025年12月31日</w:t>
            </w:r>
          </w:p>
        </w:tc>
      </w:tr>
    </w:tbl>
    <w:p w14:paraId="34FC2BB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技术标准与要求</w:t>
      </w:r>
    </w:p>
    <w:tbl>
      <w:tblPr>
        <w:tblStyle w:val="3"/>
        <w:tblW w:w="931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10"/>
        <w:gridCol w:w="1335"/>
        <w:gridCol w:w="855"/>
        <w:gridCol w:w="705"/>
        <w:gridCol w:w="1245"/>
        <w:gridCol w:w="1185"/>
        <w:gridCol w:w="1515"/>
      </w:tblGrid>
      <w:tr w14:paraId="1DEA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55957D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 w14:paraId="6D66B2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1335" w:type="dxa"/>
          </w:tcPr>
          <w:p w14:paraId="26D8FD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855" w:type="dxa"/>
          </w:tcPr>
          <w:p w14:paraId="37E376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705" w:type="dxa"/>
          </w:tcPr>
          <w:p w14:paraId="2537B7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45" w:type="dxa"/>
          </w:tcPr>
          <w:p w14:paraId="51DE76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185" w:type="dxa"/>
          </w:tcPr>
          <w:p w14:paraId="5834D6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1515" w:type="dxa"/>
          </w:tcPr>
          <w:p w14:paraId="1B4981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技术指标</w:t>
            </w:r>
          </w:p>
        </w:tc>
      </w:tr>
      <w:tr w14:paraId="6A26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82B10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78294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科普宣传服务</w:t>
            </w:r>
          </w:p>
        </w:tc>
        <w:tc>
          <w:tcPr>
            <w:tcW w:w="1335" w:type="dxa"/>
            <w:vAlign w:val="center"/>
          </w:tcPr>
          <w:p w14:paraId="58A24A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省级主流媒体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科普</w:t>
            </w:r>
          </w:p>
          <w:p w14:paraId="4AF2EE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宣传项目</w:t>
            </w:r>
          </w:p>
        </w:tc>
        <w:tc>
          <w:tcPr>
            <w:tcW w:w="855" w:type="dxa"/>
            <w:vAlign w:val="center"/>
          </w:tcPr>
          <w:p w14:paraId="2B7F58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期</w:t>
            </w:r>
          </w:p>
        </w:tc>
        <w:tc>
          <w:tcPr>
            <w:tcW w:w="705" w:type="dxa"/>
            <w:vAlign w:val="center"/>
          </w:tcPr>
          <w:p w14:paraId="265E6F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 w14:paraId="27B1D4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媒体</w:t>
            </w:r>
          </w:p>
        </w:tc>
        <w:tc>
          <w:tcPr>
            <w:tcW w:w="1185" w:type="dxa"/>
            <w:vAlign w:val="center"/>
          </w:tcPr>
          <w:p w14:paraId="777721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10万元</w:t>
            </w:r>
          </w:p>
        </w:tc>
        <w:tc>
          <w:tcPr>
            <w:tcW w:w="1515" w:type="dxa"/>
            <w:vAlign w:val="center"/>
          </w:tcPr>
          <w:p w14:paraId="6121EF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详见附表1</w:t>
            </w:r>
          </w:p>
        </w:tc>
      </w:tr>
    </w:tbl>
    <w:p w14:paraId="07396A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both"/>
        <w:textAlignment w:val="center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三、技术参数</w:t>
      </w:r>
    </w:p>
    <w:p w14:paraId="63AD7B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both"/>
        <w:textAlignment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附表1：</w:t>
      </w:r>
    </w:p>
    <w:tbl>
      <w:tblPr>
        <w:tblStyle w:val="3"/>
        <w:tblW w:w="9615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680"/>
        <w:gridCol w:w="5865"/>
      </w:tblGrid>
      <w:tr w14:paraId="139F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0" w:type="dxa"/>
          </w:tcPr>
          <w:p w14:paraId="1EF73C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1680" w:type="dxa"/>
          </w:tcPr>
          <w:p w14:paraId="3B5665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865" w:type="dxa"/>
          </w:tcPr>
          <w:p w14:paraId="42839B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  <w:t>具体技术(参数)要求</w:t>
            </w:r>
          </w:p>
        </w:tc>
      </w:tr>
      <w:tr w14:paraId="4482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 w14:paraId="75D553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07CAC9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865" w:type="dxa"/>
          </w:tcPr>
          <w:p w14:paraId="7185223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健康类栏目：25-30min/期，云南卫视平台播出，周五晚21点档（重播周四晚22点档）。当期节目投放云视网、七彩云端APP、爱奇艺、优酷、腾讯视频、搜狐等新媒体矩阵。节目形式包含“健康小剧场、健康访谈、轻养空间”等3个版块。</w:t>
            </w:r>
          </w:p>
          <w:p w14:paraId="28F52F7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发挥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省级主流媒体</w:t>
            </w:r>
            <w:r>
              <w:rPr>
                <w:rFonts w:hint="default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传播公信力和影响力，围绕医院重大新闻性事件、活动等方面，在符合新闻报道要求下，配合宣传报道支持。</w:t>
            </w:r>
          </w:p>
          <w:p w14:paraId="18DB79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根据节目内容拆条短视频，用在云南卫视公众号、七彩云端APP、云享健康节目公众号进行宣传推广。</w:t>
            </w:r>
          </w:p>
          <w:p w14:paraId="7FF779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4.根据医院口腔卫生健康科普活动需求，从公益宣传角度组织策划并参与线下活动。</w:t>
            </w:r>
          </w:p>
        </w:tc>
      </w:tr>
      <w:tr w14:paraId="1858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 w14:paraId="61B94C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 w14:paraId="3D097C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865" w:type="dxa"/>
          </w:tcPr>
          <w:p w14:paraId="41A09C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☆省级主流媒体平台，上星视频节目，覆盖全国</w:t>
            </w:r>
            <w:r>
              <w:rPr>
                <w:rFonts w:hint="default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：人口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覆盖不低于</w:t>
            </w:r>
            <w:r>
              <w:rPr>
                <w:rFonts w:hint="default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12亿，直辖市入网率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达到</w:t>
            </w:r>
            <w:r>
              <w:rPr>
                <w:rFonts w:hint="default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100%，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重点</w:t>
            </w:r>
            <w:r>
              <w:rPr>
                <w:rFonts w:hint="default" w:ascii="仿宋" w:hAnsi="仿宋" w:eastAsia="仿宋" w:cs="仿宋"/>
                <w:sz w:val="22"/>
                <w:szCs w:val="22"/>
                <w:highlight w:val="none"/>
                <w:vertAlign w:val="baseline"/>
                <w:lang w:val="en-US" w:eastAsia="zh-CN"/>
              </w:rPr>
              <w:t>覆盖人口分布在华东、中南、西南地区，覆盖区域占总人口比重达到72%。</w:t>
            </w:r>
          </w:p>
        </w:tc>
      </w:tr>
    </w:tbl>
    <w:p w14:paraId="21D6CB35">
      <w:pPr>
        <w:keepNext w:val="0"/>
        <w:keepLines w:val="0"/>
        <w:pageBreakBefore w:val="0"/>
        <w:widowControl/>
        <w:tabs>
          <w:tab w:val="left" w:pos="30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D671F"/>
    <w:multiLevelType w:val="singleLevel"/>
    <w:tmpl w:val="CFAD67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81FDFC"/>
    <w:multiLevelType w:val="singleLevel"/>
    <w:tmpl w:val="6F81FD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40C03"/>
    <w:rsid w:val="6904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  <w:textAlignment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2025-05-13T03:31:00Z</dcterms:created>
  <dc:creator>T.O.P</dc:creator>
  <cp:lastModifiedBy>T.O.P</cp:lastModifiedBy>
  <dcterms:modified xsi:type="dcterms:W3CDTF">2025-05-13T05:57:34Z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CED75D32C5B8470481981CE6FF5F5362_11</vt:lpwstr>
  </property>
</Properties>
</file>