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15F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w:t>
      </w:r>
    </w:p>
    <w:p w14:paraId="6BC64D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参数表</w:t>
      </w:r>
    </w:p>
    <w:p w14:paraId="75AB3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）采购内容及要求</w:t>
      </w:r>
    </w:p>
    <w:p w14:paraId="3308B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1.须涵盖标识标牌制作安装服务，并在服务期内按照采购方要求</w:t>
      </w:r>
      <w:r>
        <w:rPr>
          <w:rFonts w:hint="eastAsia" w:ascii="方正仿宋简体" w:hAnsi="方正仿宋简体" w:eastAsia="方正仿宋简体" w:cs="方正仿宋简体"/>
          <w:b/>
          <w:bCs/>
          <w:sz w:val="32"/>
          <w:szCs w:val="32"/>
        </w:rPr>
        <w:t>完成户外广告牌审批</w:t>
      </w:r>
      <w:r>
        <w:rPr>
          <w:rFonts w:hint="eastAsia" w:ascii="方正仿宋简体" w:hAnsi="方正仿宋简体" w:eastAsia="方正仿宋简体" w:cs="方正仿宋简体"/>
          <w:b/>
          <w:bCs/>
          <w:sz w:val="32"/>
          <w:szCs w:val="32"/>
          <w:lang w:eastAsia="zh-CN"/>
        </w:rPr>
        <w:t>。</w:t>
      </w:r>
    </w:p>
    <w:p w14:paraId="605E5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2.按照国家、行业相关标准及要求做好后续户外发光字广告标牌的年度检修维护工作；</w:t>
      </w:r>
    </w:p>
    <w:p w14:paraId="666B6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3.要求具备本地化服务团队，项目团队人员充足、构成合理，专业技能扎实，岗位职责详细、清晰。</w:t>
      </w:r>
      <w:r>
        <w:rPr>
          <w:rFonts w:hint="eastAsia" w:ascii="方正仿宋简体" w:hAnsi="方正仿宋简体" w:eastAsia="方正仿宋简体" w:cs="方正仿宋简体"/>
          <w:sz w:val="32"/>
          <w:szCs w:val="32"/>
          <w:lang w:val="en-US" w:eastAsia="zh-CN"/>
        </w:rPr>
        <w:t>安排</w:t>
      </w:r>
      <w:r>
        <w:rPr>
          <w:rFonts w:hint="eastAsia" w:ascii="方正仿宋简体" w:hAnsi="方正仿宋简体" w:eastAsia="方正仿宋简体" w:cs="方正仿宋简体"/>
          <w:sz w:val="32"/>
          <w:szCs w:val="32"/>
        </w:rPr>
        <w:t>专业、经验丰富的支撑人员开展运维保障工作，</w:t>
      </w:r>
      <w:r>
        <w:rPr>
          <w:rFonts w:hint="eastAsia" w:ascii="方正仿宋简体" w:hAnsi="方正仿宋简体" w:eastAsia="方正仿宋简体" w:cs="方正仿宋简体"/>
          <w:sz w:val="32"/>
          <w:szCs w:val="32"/>
          <w:lang w:val="en-US" w:eastAsia="zh-CN"/>
        </w:rPr>
        <w:t>安装人员须</w:t>
      </w:r>
      <w:r>
        <w:rPr>
          <w:rFonts w:hint="eastAsia" w:ascii="方正仿宋简体" w:hAnsi="方正仿宋简体" w:eastAsia="方正仿宋简体" w:cs="方正仿宋简体"/>
          <w:sz w:val="32"/>
          <w:szCs w:val="32"/>
        </w:rPr>
        <w:t>持有高空作业专业资质和许可证明。</w:t>
      </w:r>
    </w:p>
    <w:p w14:paraId="5B1AD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）服务要求</w:t>
      </w:r>
    </w:p>
    <w:p w14:paraId="0216D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1.服务内容：</w:t>
      </w:r>
    </w:p>
    <w:p w14:paraId="2C365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（1）负责对昆明医科大学口腔医学院暨附属口腔医院户外发光字名称标牌安装更换进行合规报批；</w:t>
      </w:r>
    </w:p>
    <w:p w14:paraId="2C67D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）负责</w:t>
      </w:r>
      <w:r>
        <w:rPr>
          <w:rFonts w:hint="eastAsia" w:ascii="方正仿宋简体" w:hAnsi="方正仿宋简体" w:eastAsia="方正仿宋简体" w:cs="方正仿宋简体"/>
          <w:sz w:val="32"/>
          <w:szCs w:val="32"/>
          <w:lang w:val="en-US" w:eastAsia="zh-CN"/>
        </w:rPr>
        <w:t>拆除原有发光字名称标牌，并对墙面锈渍进行清理，确保不影响新标牌安装后的视觉效果</w:t>
      </w:r>
      <w:r>
        <w:rPr>
          <w:rFonts w:hint="eastAsia" w:ascii="方正仿宋简体" w:hAnsi="方正仿宋简体" w:eastAsia="方正仿宋简体" w:cs="方正仿宋简体"/>
          <w:sz w:val="32"/>
          <w:szCs w:val="32"/>
        </w:rPr>
        <w:t>；</w:t>
      </w:r>
    </w:p>
    <w:p w14:paraId="3B9A1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供应商履约</w:t>
      </w:r>
      <w:r>
        <w:rPr>
          <w:rFonts w:hint="eastAsia" w:ascii="方正仿宋简体" w:hAnsi="方正仿宋简体" w:eastAsia="方正仿宋简体" w:cs="方正仿宋简体"/>
          <w:sz w:val="32"/>
          <w:szCs w:val="32"/>
        </w:rPr>
        <w:t>要求：</w:t>
      </w:r>
    </w:p>
    <w:p w14:paraId="495BF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制作要求，颜色保证与样稿一致，如有明显误差，中标供应商应重做并达到采购人的认可，所产生的费用由中标供应商承担；因中标供应商原因造成标识错误、颜色误差、发光线路等质量问题，采购人有权拒绝收货，并要求中标供应商在限定的时间内重新制作完成，所产生的费用由中标供应商承担。</w:t>
      </w:r>
    </w:p>
    <w:p w14:paraId="6B89C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）质量要求：中标供应商制作过程中使用的材料须符合国家及行业标准，且须符合国家安全、环保等方面的要求。</w:t>
      </w:r>
    </w:p>
    <w:p w14:paraId="6004A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）中标供应商在项目实施过程中应服从采购人的管理和监督，按照采购人要求完成相关工作。</w:t>
      </w:r>
    </w:p>
    <w:p w14:paraId="66338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）安装制作服务要求：现场安装必须严格依照采购人要求，不得偷工减料。爱护公共设施，不得随意破坏相关设施。安装过程中，对原有标识</w:t>
      </w:r>
      <w:r>
        <w:rPr>
          <w:rFonts w:hint="eastAsia" w:ascii="方正仿宋简体" w:hAnsi="方正仿宋简体" w:eastAsia="方正仿宋简体" w:cs="方正仿宋简体"/>
          <w:sz w:val="32"/>
          <w:szCs w:val="32"/>
          <w:lang w:eastAsia="zh-CN"/>
        </w:rPr>
        <w:t>标牌</w:t>
      </w:r>
      <w:r>
        <w:rPr>
          <w:rFonts w:hint="eastAsia" w:ascii="方正仿宋简体" w:hAnsi="方正仿宋简体" w:eastAsia="方正仿宋简体" w:cs="方正仿宋简体"/>
          <w:sz w:val="32"/>
          <w:szCs w:val="32"/>
        </w:rPr>
        <w:t>在墙面上产生的老旧锈渍痕迹进行清理和修复，并及时处理现场清洁卫生。</w:t>
      </w:r>
    </w:p>
    <w:p w14:paraId="6C685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）服务地点：云南省昆明市海源中路1088号和成国际C座昆明医科大学附属口腔医院（云南省口腔医院）指定地点</w:t>
      </w:r>
    </w:p>
    <w:p w14:paraId="46695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3"/>
        <w:tblW w:w="14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2"/>
        <w:gridCol w:w="1093"/>
        <w:gridCol w:w="2899"/>
        <w:gridCol w:w="3184"/>
        <w:gridCol w:w="6399"/>
      </w:tblGrid>
      <w:tr w14:paraId="7681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91526">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32"/>
                <w:szCs w:val="32"/>
                <w:u w:val="none"/>
                <w:lang w:val="en-US"/>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昆明医科大学口腔医学院暨附属口腔医院户外发光字名称标牌制作工艺及参数</w:t>
            </w:r>
          </w:p>
        </w:tc>
      </w:tr>
      <w:tr w14:paraId="23B9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5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67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标识牌名称</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3F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缩略图</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06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规格、尺寸（mm）</w:t>
            </w:r>
          </w:p>
        </w:tc>
        <w:tc>
          <w:tcPr>
            <w:tcW w:w="6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1C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材质工艺</w:t>
            </w:r>
          </w:p>
          <w:p w14:paraId="73F158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p w14:paraId="5AA84A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r>
      <w:tr w14:paraId="73F3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F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9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楼顶（墙体）铝板冲孔LED外露发光标识</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D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wp:posOffset>
                  </wp:positionH>
                  <wp:positionV relativeFrom="paragraph">
                    <wp:posOffset>4445</wp:posOffset>
                  </wp:positionV>
                  <wp:extent cx="1675130" cy="1118235"/>
                  <wp:effectExtent l="0" t="0" r="1270" b="571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5"/>
                          <a:stretch>
                            <a:fillRect/>
                          </a:stretch>
                        </pic:blipFill>
                        <pic:spPr>
                          <a:xfrm>
                            <a:off x="0" y="0"/>
                            <a:ext cx="1675130" cy="11182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1532890</wp:posOffset>
                  </wp:positionV>
                  <wp:extent cx="1686560" cy="1022985"/>
                  <wp:effectExtent l="0" t="0" r="8890" b="571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6"/>
                          <a:stretch>
                            <a:fillRect/>
                          </a:stretch>
                        </pic:blipFill>
                        <pic:spPr>
                          <a:xfrm>
                            <a:off x="0" y="0"/>
                            <a:ext cx="1686560" cy="1022985"/>
                          </a:xfrm>
                          <a:prstGeom prst="rect">
                            <a:avLst/>
                          </a:prstGeom>
                          <a:noFill/>
                          <a:ln>
                            <a:noFill/>
                          </a:ln>
                        </pic:spPr>
                      </pic:pic>
                    </a:graphicData>
                  </a:graphic>
                </wp:anchor>
              </w:drawing>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8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4600mm×4600mm×1个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昆明医科大学：2590mm×1945mm×6个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附属口腔医院：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1600mm×1575mm×6个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云南省口腔医院：1747mm×1730mm×7个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昆明医科大学1310mm×6个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附属口腔医院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760mm×6个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云南省口腔医院：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1030mm×1008mm×7个</w:t>
            </w:r>
          </w:p>
        </w:tc>
        <w:tc>
          <w:tcPr>
            <w:tcW w:w="6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B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1.中文及英文采用国标板材激光或者水切开孔、切割，焊接边带，打磨、烤漆（铝板板材厚度不低于2.5mm，铝板采用603系列，焊接必须用专业铝焊机焊接，不得采用其他焊接方式替代）；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2.安装“晶格牌”或同等质量防水LED灯珠，灯珠采用并联式灯珠，</w:t>
            </w:r>
            <w:r>
              <w:rPr>
                <w:rFonts w:hint="eastAsia" w:ascii="宋体" w:hAnsi="宋体" w:eastAsia="宋体" w:cs="宋体"/>
                <w:b w:val="0"/>
                <w:bCs w:val="0"/>
                <w:i w:val="0"/>
                <w:iCs w:val="0"/>
                <w:color w:val="auto"/>
                <w:kern w:val="0"/>
                <w:sz w:val="20"/>
                <w:szCs w:val="20"/>
                <w:u w:val="none"/>
                <w:lang w:val="en-US" w:eastAsia="zh-CN" w:bidi="ar"/>
              </w:rPr>
              <w:t>灯珠间距中对中间距不大于30mm；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3.内置“台湾明纬”或同等质量智能防水电源</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电线为昆明电缆厂相对应匹配电线，每组负荷留不低于20%余量；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4.若是楼顶字，字体背架钢架结构背架钢材采用国标4号角钢；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5.做字油漆需采用进口汽车烤漆，着漆顺序为：打磨去污抛光—进行金属底漆打底—热烤—喷涂面漆—热烤，并且根据不同地区添加不同的抗紫外线处理。 </w:t>
            </w:r>
          </w:p>
        </w:tc>
      </w:tr>
      <w:tr w14:paraId="162F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B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屋顶钢结构换铝管钢架加固</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8890</wp:posOffset>
                  </wp:positionH>
                  <wp:positionV relativeFrom="paragraph">
                    <wp:posOffset>-176530</wp:posOffset>
                  </wp:positionV>
                  <wp:extent cx="1693545" cy="318770"/>
                  <wp:effectExtent l="0" t="0" r="1905" b="5080"/>
                  <wp:wrapNone/>
                  <wp:docPr id="4" name="图片_1_SpCnt_1"/>
                  <wp:cNvGraphicFramePr/>
                  <a:graphic xmlns:a="http://schemas.openxmlformats.org/drawingml/2006/main">
                    <a:graphicData uri="http://schemas.openxmlformats.org/drawingml/2006/picture">
                      <pic:pic xmlns:pic="http://schemas.openxmlformats.org/drawingml/2006/picture">
                        <pic:nvPicPr>
                          <pic:cNvPr id="4" name="图片_1_SpCnt_1"/>
                          <pic:cNvPicPr/>
                        </pic:nvPicPr>
                        <pic:blipFill>
                          <a:blip r:embed="rId7"/>
                          <a:stretch>
                            <a:fillRect/>
                          </a:stretch>
                        </pic:blipFill>
                        <pic:spPr>
                          <a:xfrm>
                            <a:off x="0" y="0"/>
                            <a:ext cx="1693545" cy="318770"/>
                          </a:xfrm>
                          <a:prstGeom prst="rect">
                            <a:avLst/>
                          </a:prstGeom>
                          <a:noFill/>
                          <a:ln>
                            <a:noFill/>
                          </a:ln>
                        </pic:spPr>
                      </pic:pic>
                    </a:graphicData>
                  </a:graphic>
                </wp:anchor>
              </w:drawing>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4600mm×33800mm</w:t>
            </w:r>
          </w:p>
        </w:tc>
        <w:tc>
          <w:tcPr>
            <w:tcW w:w="6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AEF">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铝方管打底——钢材采用昆钢4Q235型号，规格为L60*6、L50*5、L40*4钢材混合制作，固定装置为M16化学植筋，σ12预埋钢板，红丹酚醛漆打底，银灰色调和漆一底两度（钢材规格选用根据物业情况选择）。楼顶锚固必须先剔除楼顶防水层锚固后恢复防水。</w:t>
            </w:r>
            <w:r>
              <w:rPr>
                <w:rFonts w:hint="eastAsia" w:ascii="宋体" w:hAnsi="宋体" w:eastAsia="宋体" w:cs="宋体"/>
                <w:b w:val="0"/>
                <w:bCs w:val="0"/>
                <w:i w:val="0"/>
                <w:iCs w:val="0"/>
                <w:color w:val="auto"/>
                <w:kern w:val="0"/>
                <w:sz w:val="20"/>
                <w:szCs w:val="20"/>
                <w:u w:val="none"/>
                <w:lang w:val="en-US" w:eastAsia="zh-CN" w:bidi="ar"/>
              </w:rPr>
              <w:t xml:space="preserve">铝方管规格为50mm×50mm，壁厚4.0mm，铝方管间距不大于800mm，钢架颜色为与建筑驻地同色油漆。 </w:t>
            </w:r>
          </w:p>
        </w:tc>
      </w:tr>
    </w:tbl>
    <w:p w14:paraId="1865E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sectPr>
          <w:pgSz w:w="16838" w:h="11906" w:orient="landscape"/>
          <w:pgMar w:top="1800" w:right="1440" w:bottom="1800" w:left="1440" w:header="851" w:footer="992" w:gutter="0"/>
          <w:pgNumType w:fmt="numberInDash"/>
          <w:cols w:space="425" w:num="1"/>
          <w:docGrid w:type="lines" w:linePitch="312" w:charSpace="0"/>
        </w:sectPr>
      </w:pPr>
    </w:p>
    <w:p w14:paraId="3AE577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z w:val="32"/>
          <w:szCs w:val="32"/>
        </w:rPr>
      </w:pPr>
      <w:r>
        <w:drawing>
          <wp:inline distT="0" distB="0" distL="114300" distR="114300">
            <wp:extent cx="5374640" cy="1224915"/>
            <wp:effectExtent l="0" t="0" r="16510"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374640" cy="1224915"/>
                    </a:xfrm>
                    <a:prstGeom prst="rect">
                      <a:avLst/>
                    </a:prstGeom>
                    <a:noFill/>
                    <a:ln>
                      <a:noFill/>
                    </a:ln>
                  </pic:spPr>
                </pic:pic>
              </a:graphicData>
            </a:graphic>
          </wp:inline>
        </w:drawing>
      </w:r>
    </w:p>
    <w:p w14:paraId="00477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4F22B14">
      <w:pPr>
        <w:rPr>
          <w:rFonts w:hint="default" w:ascii="方正仿宋_GB2312" w:hAnsi="方正仿宋_GB2312" w:eastAsia="方正仿宋_GB2312" w:cs="方正仿宋_GB2312"/>
          <w:sz w:val="32"/>
          <w:szCs w:val="32"/>
          <w:lang w:val="en-US" w:eastAsia="zh-CN"/>
        </w:rPr>
      </w:pPr>
      <w:r>
        <w:drawing>
          <wp:inline distT="0" distB="0" distL="114300" distR="114300">
            <wp:extent cx="2756535" cy="6247765"/>
            <wp:effectExtent l="0" t="0" r="5715" b="6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2756535" cy="624776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571BA3-484F-4D50-935F-87EDAC471F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D5BA4E-2CD9-4BC8-B2DE-9B547F63548E}"/>
  </w:font>
  <w:font w:name="方正仿宋_GB2312">
    <w:panose1 w:val="02000000000000000000"/>
    <w:charset w:val="86"/>
    <w:family w:val="auto"/>
    <w:pitch w:val="default"/>
    <w:sig w:usb0="A00002BF" w:usb1="184F6CFA" w:usb2="00000012" w:usb3="00000000" w:csb0="00040001" w:csb1="00000000"/>
    <w:embedRegular r:id="rId3" w:fontKey="{DA03943E-C93A-4832-931F-F575B8A75BBE}"/>
  </w:font>
  <w:font w:name="方正小标宋简体">
    <w:panose1 w:val="03000509000000000000"/>
    <w:charset w:val="86"/>
    <w:family w:val="auto"/>
    <w:pitch w:val="default"/>
    <w:sig w:usb0="00000001" w:usb1="080E0000" w:usb2="00000000" w:usb3="00000000" w:csb0="00040000" w:csb1="00000000"/>
    <w:embedRegular r:id="rId4" w:fontKey="{D2E50477-D386-4223-8248-5ADAD8A38986}"/>
  </w:font>
  <w:font w:name="方正仿宋简体">
    <w:altName w:val="微软雅黑"/>
    <w:panose1 w:val="03000509000000000000"/>
    <w:charset w:val="86"/>
    <w:family w:val="auto"/>
    <w:pitch w:val="default"/>
    <w:sig w:usb0="00000000" w:usb1="00000000" w:usb2="00000000" w:usb3="00000000" w:csb0="00040000" w:csb1="00000000"/>
    <w:embedRegular r:id="rId5" w:fontKey="{106E3075-B3D4-49FB-B5BD-017B18F77984}"/>
  </w:font>
  <w:font w:name="楷体">
    <w:panose1 w:val="02010609060101010101"/>
    <w:charset w:val="86"/>
    <w:family w:val="auto"/>
    <w:pitch w:val="default"/>
    <w:sig w:usb0="800002BF" w:usb1="38CF7CFA" w:usb2="00000016" w:usb3="00000000" w:csb0="00040001" w:csb1="00000000"/>
    <w:embedRegular r:id="rId6" w:fontKey="{4A775A95-0C89-4926-8228-48A3F0CA20B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24B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46BFB">
                          <w:pPr>
                            <w:pStyle w:val="2"/>
                            <w:rPr>
                              <w:rFonts w:hint="default" w:ascii="Times New Roman" w:hAnsi="Times New Roman" w:cs="Times New Roman"/>
                              <w:sz w:val="22"/>
                              <w:szCs w:val="36"/>
                            </w:rPr>
                          </w:pPr>
                          <w:r>
                            <w:rPr>
                              <w:rFonts w:hint="default" w:ascii="Times New Roman" w:hAnsi="Times New Roman" w:cs="Times New Roman"/>
                              <w:sz w:val="22"/>
                              <w:szCs w:val="36"/>
                            </w:rPr>
                            <w:fldChar w:fldCharType="begin"/>
                          </w:r>
                          <w:r>
                            <w:rPr>
                              <w:rFonts w:hint="default" w:ascii="Times New Roman" w:hAnsi="Times New Roman" w:cs="Times New Roman"/>
                              <w:sz w:val="22"/>
                              <w:szCs w:val="36"/>
                            </w:rPr>
                            <w:instrText xml:space="preserve"> PAGE  \* MERGEFORMAT </w:instrText>
                          </w:r>
                          <w:r>
                            <w:rPr>
                              <w:rFonts w:hint="default" w:ascii="Times New Roman" w:hAnsi="Times New Roman" w:cs="Times New Roman"/>
                              <w:sz w:val="22"/>
                              <w:szCs w:val="36"/>
                            </w:rPr>
                            <w:fldChar w:fldCharType="separate"/>
                          </w:r>
                          <w:r>
                            <w:rPr>
                              <w:rFonts w:hint="default" w:ascii="Times New Roman" w:hAnsi="Times New Roman" w:cs="Times New Roman"/>
                              <w:sz w:val="22"/>
                              <w:szCs w:val="36"/>
                            </w:rPr>
                            <w:t>1</w:t>
                          </w:r>
                          <w:r>
                            <w:rPr>
                              <w:rFonts w:hint="default" w:ascii="Times New Roman" w:hAnsi="Times New Roman" w:cs="Times New Roman"/>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246BFB">
                    <w:pPr>
                      <w:pStyle w:val="2"/>
                      <w:rPr>
                        <w:rFonts w:hint="default" w:ascii="Times New Roman" w:hAnsi="Times New Roman" w:cs="Times New Roman"/>
                        <w:sz w:val="22"/>
                        <w:szCs w:val="36"/>
                      </w:rPr>
                    </w:pPr>
                    <w:r>
                      <w:rPr>
                        <w:rFonts w:hint="default" w:ascii="Times New Roman" w:hAnsi="Times New Roman" w:cs="Times New Roman"/>
                        <w:sz w:val="22"/>
                        <w:szCs w:val="36"/>
                      </w:rPr>
                      <w:fldChar w:fldCharType="begin"/>
                    </w:r>
                    <w:r>
                      <w:rPr>
                        <w:rFonts w:hint="default" w:ascii="Times New Roman" w:hAnsi="Times New Roman" w:cs="Times New Roman"/>
                        <w:sz w:val="22"/>
                        <w:szCs w:val="36"/>
                      </w:rPr>
                      <w:instrText xml:space="preserve"> PAGE  \* MERGEFORMAT </w:instrText>
                    </w:r>
                    <w:r>
                      <w:rPr>
                        <w:rFonts w:hint="default" w:ascii="Times New Roman" w:hAnsi="Times New Roman" w:cs="Times New Roman"/>
                        <w:sz w:val="22"/>
                        <w:szCs w:val="36"/>
                      </w:rPr>
                      <w:fldChar w:fldCharType="separate"/>
                    </w:r>
                    <w:r>
                      <w:rPr>
                        <w:rFonts w:hint="default" w:ascii="Times New Roman" w:hAnsi="Times New Roman" w:cs="Times New Roman"/>
                        <w:sz w:val="22"/>
                        <w:szCs w:val="36"/>
                      </w:rPr>
                      <w:t>1</w:t>
                    </w:r>
                    <w:r>
                      <w:rPr>
                        <w:rFonts w:hint="default" w:ascii="Times New Roman" w:hAnsi="Times New Roman" w:cs="Times New Roman"/>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YzcwYWNkZDk1MWE5NDY5MjZhNjg3YTBmYTU1OWUifQ=="/>
  </w:docVars>
  <w:rsids>
    <w:rsidRoot w:val="073540C8"/>
    <w:rsid w:val="073540C8"/>
    <w:rsid w:val="14DA74C7"/>
    <w:rsid w:val="208B1571"/>
    <w:rsid w:val="2A8605FC"/>
    <w:rsid w:val="47B9793D"/>
    <w:rsid w:val="6EBD7464"/>
    <w:rsid w:val="70CE5958"/>
    <w:rsid w:val="72BC63B0"/>
    <w:rsid w:val="7BB82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1422</Words>
  <Characters>1564</Characters>
  <Lines>0</Lines>
  <Paragraphs>0</Paragraphs>
  <TotalTime>6</TotalTime>
  <ScaleCrop>false</ScaleCrop>
  <LinksUpToDate>false</LinksUpToDate>
  <CharactersWithSpaces>1571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2025-11-12T05:58:00Z</dcterms:created>
  <dc:creator>阿狸</dc:creator>
  <cp:lastModifiedBy>阮宇曦</cp:lastModifiedBy>
  <dcterms:modified xsi:type="dcterms:W3CDTF">2025-11-12T06:41:24Z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593005A879FA4D67947E1258844B99DD_13</vt:lpwstr>
  </property>
  <property fmtid="{D5CDD505-2E9C-101B-9397-08002B2CF9AE}" pid="4" name="KSOTemplateDocerSaveRecord">
    <vt:lpwstr>eyJoZGlkIjoiN2QxY2NhZjNiMTQ1NzQ4Mzk5ZTAzYjQ1MDY1NDg0NGYiLCJ1c2VySWQiOiIyNjM2NTg4MDgifQ==</vt:lpwstr>
  </property>
</Properties>
</file>